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94F09" w14:textId="09262164" w:rsidR="00C8638C" w:rsidRPr="001C332D" w:rsidRDefault="00C8638C" w:rsidP="00C863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3F1A" w:rsidRPr="00783F1A">
        <w:rPr>
          <w:rFonts w:ascii="Arial" w:eastAsia="MS Mincho" w:hAnsi="Arial" w:cs="Arial"/>
          <w:b/>
          <w:sz w:val="24"/>
          <w:szCs w:val="24"/>
          <w:lang w:eastAsia="ja-JP"/>
        </w:rPr>
        <w:t>S1-250027</w:t>
      </w:r>
    </w:p>
    <w:p w14:paraId="04F9D82D" w14:textId="77777777" w:rsidR="00C8638C" w:rsidRPr="000D6532" w:rsidRDefault="00C8638C" w:rsidP="00C8638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77777777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8.1.6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C9C73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D90802">
        <w:rPr>
          <w:rFonts w:ascii="Arial" w:eastAsia="Calibri" w:hAnsi="Arial" w:cs="Arial"/>
          <w:i/>
          <w:sz w:val="22"/>
          <w:szCs w:val="22"/>
        </w:rPr>
        <w:t>s</w:t>
      </w:r>
      <w:r w:rsidR="00B2494D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>
        <w:rPr>
          <w:rFonts w:ascii="Arial" w:eastAsia="Calibri" w:hAnsi="Arial" w:cs="Arial"/>
          <w:i/>
          <w:sz w:val="22"/>
          <w:szCs w:val="22"/>
        </w:rPr>
        <w:t>a new</w:t>
      </w:r>
      <w:r w:rsidR="00EE26A4" w:rsidRPr="00EE26A4">
        <w:rPr>
          <w:rFonts w:ascii="Arial" w:eastAsia="Calibri" w:hAnsi="Arial" w:cs="Arial"/>
          <w:i/>
          <w:sz w:val="22"/>
          <w:szCs w:val="22"/>
        </w:rPr>
        <w:t xml:space="preserve"> use case </w:t>
      </w:r>
      <w:r w:rsidR="00764E44" w:rsidRPr="00764E44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764E44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3A5BA7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764E44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0F78F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551C84A" w:rsidR="0009108F" w:rsidRPr="00DF5D82" w:rsidRDefault="000F78F4" w:rsidP="0009108F">
      <w:pPr>
        <w:rPr>
          <w:noProof/>
        </w:rPr>
      </w:pPr>
      <w:r>
        <w:rPr>
          <w:noProof/>
        </w:rPr>
        <w:t>“</w:t>
      </w:r>
      <w:r w:rsidR="00071FC4" w:rsidRPr="00DF5D82">
        <w:rPr>
          <w:noProof/>
        </w:rPr>
        <w:t>Further Use Cases on Industry and Verticals</w:t>
      </w:r>
      <w:r w:rsidRPr="00DF5D82">
        <w:rPr>
          <w:noProof/>
        </w:rPr>
        <w:t xml:space="preserve">” has been identified as one of key areas for 6G study. This contribution proposes a new use case on </w:t>
      </w:r>
      <w:r w:rsidR="00071FC4" w:rsidRPr="00DF5D82">
        <w:rPr>
          <w:noProof/>
        </w:rPr>
        <w:t xml:space="preserve">smart </w:t>
      </w:r>
      <w:r w:rsidR="000C3C90">
        <w:rPr>
          <w:noProof/>
        </w:rPr>
        <w:t>manufacturing</w:t>
      </w:r>
      <w:r w:rsidRPr="00DF5D82">
        <w:rPr>
          <w:noProof/>
        </w:rPr>
        <w:t>.</w:t>
      </w:r>
    </w:p>
    <w:p w14:paraId="6BC49DFD" w14:textId="77777777" w:rsidR="0009108F" w:rsidRPr="00DF5D82" w:rsidRDefault="0009108F" w:rsidP="0009108F">
      <w:pPr>
        <w:pStyle w:val="CRCoverPage"/>
        <w:rPr>
          <w:b/>
          <w:noProof/>
          <w:lang w:val="en-US"/>
        </w:rPr>
      </w:pPr>
      <w:r w:rsidRPr="00DF5D82">
        <w:rPr>
          <w:b/>
          <w:noProof/>
          <w:lang w:val="en-US"/>
        </w:rPr>
        <w:t>2. Reason for Change</w:t>
      </w:r>
    </w:p>
    <w:p w14:paraId="70EDD297" w14:textId="696BB5BC" w:rsidR="0009108F" w:rsidRPr="00DF5D82" w:rsidRDefault="000F2064" w:rsidP="0009108F">
      <w:pPr>
        <w:rPr>
          <w:noProof/>
          <w:highlight w:val="yellow"/>
          <w:lang w:val="en-US"/>
        </w:rPr>
      </w:pPr>
      <w:bookmarkStart w:id="0" w:name="OLE_LINK2"/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0C3C90">
        <w:rPr>
          <w:rFonts w:eastAsia="DengXian"/>
        </w:rPr>
        <w:t>autonomous robots</w:t>
      </w:r>
      <w:r w:rsidRPr="00DF5D82">
        <w:rPr>
          <w:rFonts w:eastAsia="DengXian"/>
        </w:rPr>
        <w:t xml:space="preserve"> </w:t>
      </w:r>
      <w:r w:rsidRPr="00DF5D82">
        <w:t xml:space="preserve">will support the </w:t>
      </w:r>
      <w:r w:rsidRPr="00DF5D82">
        <w:rPr>
          <w:noProof/>
          <w:lang w:val="en-US"/>
        </w:rPr>
        <w:t>future industrial scenarios such as manufactur</w:t>
      </w:r>
      <w:r w:rsidR="000C3C90">
        <w:rPr>
          <w:noProof/>
          <w:lang w:val="en-US"/>
        </w:rPr>
        <w:t>ing</w:t>
      </w:r>
      <w:r w:rsidRPr="00DF5D82">
        <w:t xml:space="preserve">. </w:t>
      </w:r>
      <w:r w:rsidR="000C3C90">
        <w:t>There could be various</w:t>
      </w:r>
      <w:r w:rsidR="00D91E96">
        <w:t xml:space="preserve"> types of robots including</w:t>
      </w:r>
      <w:r w:rsidR="00D91E96" w:rsidRPr="00D91E96">
        <w:rPr>
          <w:rFonts w:eastAsia="DengXian"/>
          <w:i/>
        </w:rPr>
        <w:t xml:space="preserve">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 xml:space="preserve">s, </w:t>
      </w:r>
      <w:r w:rsidRPr="00DF5D82">
        <w:rPr>
          <w:rFonts w:eastAsia="DengXian"/>
          <w:i/>
        </w:rPr>
        <w:t>semi-autonomous robot</w:t>
      </w:r>
      <w:r w:rsidRPr="00DF5D82">
        <w:rPr>
          <w:rFonts w:eastAsia="DengXian"/>
        </w:rPr>
        <w:t xml:space="preserve">s, </w:t>
      </w:r>
      <w:r w:rsidRPr="00DF5D82">
        <w:rPr>
          <w:rFonts w:eastAsia="DengXian"/>
          <w:i/>
        </w:rPr>
        <w:t>fully autonomous robots</w:t>
      </w:r>
      <w:r w:rsidR="00D91E96">
        <w:rPr>
          <w:rFonts w:eastAsia="DengXian"/>
          <w:i/>
        </w:rPr>
        <w:t xml:space="preserve">. </w:t>
      </w:r>
      <w:r w:rsidR="00D91E96" w:rsidRPr="00D91E96">
        <w:rPr>
          <w:noProof/>
          <w:lang w:val="en-US"/>
        </w:rPr>
        <w:t>All these can be categorized as AI agents deployed in the end device.</w:t>
      </w:r>
      <w:r w:rsidRPr="00D91E96">
        <w:rPr>
          <w:noProof/>
          <w:lang w:val="en-US"/>
        </w:rPr>
        <w:t xml:space="preserve"> These </w:t>
      </w:r>
      <w:r w:rsidR="00D91E96">
        <w:rPr>
          <w:noProof/>
          <w:lang w:val="en-US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CC3356" w:rsidRPr="00DF5D82">
        <w:rPr>
          <w:noProof/>
          <w:lang w:val="en-US"/>
        </w:rPr>
        <w:t>.</w:t>
      </w:r>
      <w:bookmarkEnd w:id="0"/>
      <w:r w:rsidR="00CC3356" w:rsidRPr="00DF5D82">
        <w:rPr>
          <w:noProof/>
          <w:lang w:val="en-US"/>
        </w:rPr>
        <w:t xml:space="preserve"> </w:t>
      </w:r>
      <w:r w:rsidR="00DF5D82" w:rsidRPr="00DF5D82">
        <w:rPr>
          <w:noProof/>
          <w:lang w:val="en-US"/>
        </w:rPr>
        <w:t xml:space="preserve">This use case will show how 3GPP system can help in communication and cooperation between </w:t>
      </w:r>
      <w:r w:rsidR="00D91E96">
        <w:rPr>
          <w:noProof/>
          <w:lang w:val="en-US"/>
        </w:rPr>
        <w:t>robots</w:t>
      </w:r>
      <w:r w:rsidR="00DF5D82" w:rsidRPr="00DF5D82">
        <w:rPr>
          <w:noProof/>
          <w:lang w:val="en-US"/>
        </w:rPr>
        <w:t xml:space="preserve"> to enable the s</w:t>
      </w:r>
      <w:r w:rsidR="00DF5D82">
        <w:rPr>
          <w:noProof/>
          <w:lang w:val="en-US"/>
        </w:rPr>
        <w:t>mart manufactur</w:t>
      </w:r>
      <w:r w:rsidR="00D91E96">
        <w:rPr>
          <w:noProof/>
          <w:lang w:val="en-US"/>
        </w:rPr>
        <w:t>ing</w:t>
      </w:r>
      <w:r w:rsidR="00DF5D82">
        <w:rPr>
          <w:noProof/>
          <w:lang w:val="en-US"/>
        </w:rPr>
        <w:t xml:space="preserve"> in the future.</w:t>
      </w:r>
    </w:p>
    <w:p w14:paraId="0491F502" w14:textId="124B32E4" w:rsidR="0009108F" w:rsidRPr="0009108F" w:rsidRDefault="000F78F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68E23F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F78F4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EAE145" w14:textId="77777777" w:rsidR="006C6004" w:rsidRPr="006C600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0843"/>
      <w:bookmarkStart w:id="2" w:name="_Toc25477"/>
      <w:bookmarkStart w:id="3" w:name="_Toc8479"/>
      <w:bookmarkStart w:id="4" w:name="_Toc184383494"/>
      <w:bookmarkStart w:id="5" w:name="_Toc175319607"/>
      <w:r w:rsidRPr="006C6004">
        <w:rPr>
          <w:rFonts w:ascii="Arial" w:hAnsi="Arial"/>
          <w:sz w:val="36"/>
        </w:rPr>
        <w:t>2</w:t>
      </w:r>
      <w:r w:rsidRPr="006C6004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</w:p>
    <w:p w14:paraId="76D0E9B5" w14:textId="77777777" w:rsidR="006C6004" w:rsidRPr="006C6004" w:rsidRDefault="006C6004" w:rsidP="006C6004">
      <w:r w:rsidRPr="006C6004">
        <w:t>The following documents contain provisions which, through reference in this text, constitute provisions of the present document.</w:t>
      </w:r>
    </w:p>
    <w:p w14:paraId="47A2B632" w14:textId="77777777" w:rsidR="006C6004" w:rsidRPr="006C6004" w:rsidRDefault="006C6004" w:rsidP="006C6004">
      <w:pPr>
        <w:ind w:left="568" w:hanging="284"/>
        <w:contextualSpacing/>
      </w:pPr>
      <w:r w:rsidRPr="006C6004">
        <w:t>-</w:t>
      </w:r>
      <w:r w:rsidRPr="006C6004">
        <w:tab/>
        <w:t>References are either specific (identified by date of publication, edition number, version number, etc.) or non</w:t>
      </w:r>
      <w:r w:rsidRPr="006C6004">
        <w:noBreakHyphen/>
        <w:t>specific.</w:t>
      </w:r>
    </w:p>
    <w:p w14:paraId="4834764D" w14:textId="77777777" w:rsidR="006C6004" w:rsidRPr="006C6004" w:rsidRDefault="006C6004" w:rsidP="006C6004">
      <w:pPr>
        <w:ind w:left="568" w:hanging="284"/>
        <w:contextualSpacing/>
      </w:pPr>
      <w:r w:rsidRPr="006C6004">
        <w:t>-</w:t>
      </w:r>
      <w:r w:rsidRPr="006C6004">
        <w:tab/>
        <w:t>For a specific reference, subsequent revisions do not apply.</w:t>
      </w:r>
    </w:p>
    <w:p w14:paraId="1FAB5585" w14:textId="77777777" w:rsidR="006C6004" w:rsidRPr="006C6004" w:rsidRDefault="006C6004" w:rsidP="006C6004">
      <w:pPr>
        <w:ind w:left="568" w:hanging="284"/>
        <w:contextualSpacing/>
      </w:pPr>
      <w:r w:rsidRPr="006C6004">
        <w:t>-</w:t>
      </w:r>
      <w:r w:rsidRPr="006C6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6004">
        <w:rPr>
          <w:i/>
        </w:rPr>
        <w:t xml:space="preserve"> in the same Release as the present document</w:t>
      </w:r>
      <w:r w:rsidRPr="006C6004">
        <w:t>.</w:t>
      </w:r>
    </w:p>
    <w:p w14:paraId="0AFC983A" w14:textId="77777777" w:rsidR="006C6004" w:rsidRPr="006C6004" w:rsidRDefault="006C6004" w:rsidP="006C6004">
      <w:pPr>
        <w:keepLines/>
        <w:ind w:left="1702" w:hanging="1418"/>
      </w:pPr>
      <w:r w:rsidRPr="006C6004">
        <w:t>[1]</w:t>
      </w:r>
      <w:r w:rsidRPr="006C6004">
        <w:tab/>
        <w:t>3GPP TR 21.905: "Vocabulary for 3GPP Specifications".</w:t>
      </w:r>
    </w:p>
    <w:p w14:paraId="1768926F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5.1</w:t>
      </w:r>
      <w:r w:rsidRPr="006C6004">
        <w:t>X]</w:t>
      </w:r>
      <w:r w:rsidRPr="006C6004">
        <w:tab/>
        <w:t xml:space="preserve">QIAN LI et all, “6G Cloud-Native System: Vision, Challenges, Architecture Framework and Enabling Technologies” in IEEE Access, </w:t>
      </w:r>
      <w:r w:rsidRPr="006C6004">
        <w:rPr>
          <w:lang w:val="en-IN"/>
        </w:rPr>
        <w:t xml:space="preserve">Received 19 August 2022, accepted 1 September 2022, date of publication 8 September 2022, date of current version 19 September 2022. </w:t>
      </w:r>
    </w:p>
    <w:p w14:paraId="21C669FE" w14:textId="77777777" w:rsidR="006C6004" w:rsidRPr="006C6004" w:rsidRDefault="006C6004" w:rsidP="006C6004">
      <w:pPr>
        <w:keepLines/>
        <w:ind w:left="1702" w:hanging="1418"/>
      </w:pPr>
      <w:r w:rsidRPr="006C6004">
        <w:t>[6.5x]</w:t>
      </w:r>
      <w:r w:rsidRPr="006C6004">
        <w:tab/>
        <w:t>GSMA, "Going green: benchmarking the energy efficiency of mobile networks (Second edition)", Feb 2023.</w:t>
      </w:r>
    </w:p>
    <w:p w14:paraId="53DCFB8E" w14:textId="77777777" w:rsidR="006C6004" w:rsidRPr="006C6004" w:rsidRDefault="006C6004" w:rsidP="006C6004">
      <w:pPr>
        <w:keepLines/>
        <w:ind w:left="1702" w:hanging="1418"/>
      </w:pPr>
      <w:r w:rsidRPr="006C6004">
        <w:t xml:space="preserve">[6.5y] </w:t>
      </w:r>
      <w:r w:rsidRPr="006C6004">
        <w:tab/>
        <w:t>3GPP TR 32.972: " Study on system and functional aspects of energy efficiency in 5G networks".</w:t>
      </w:r>
    </w:p>
    <w:p w14:paraId="5FAB5EF6" w14:textId="77777777" w:rsidR="006C6004" w:rsidRPr="006C6004" w:rsidRDefault="006C6004" w:rsidP="006C6004">
      <w:pPr>
        <w:keepLines/>
        <w:ind w:left="1702" w:hanging="1418"/>
      </w:pPr>
      <w:r w:rsidRPr="006C6004">
        <w:t>[6.5z]</w:t>
      </w:r>
      <w:r w:rsidRPr="006C6004">
        <w:tab/>
        <w:t>3GPP TR 23.700-66</w:t>
      </w:r>
    </w:p>
    <w:p w14:paraId="4C66DE2E" w14:textId="77777777" w:rsidR="006C6004" w:rsidRPr="006C6004" w:rsidRDefault="006C6004" w:rsidP="006C6004">
      <w:pPr>
        <w:keepLines/>
        <w:ind w:left="1702" w:hanging="1418"/>
      </w:pPr>
      <w:r w:rsidRPr="006C6004">
        <w:lastRenderedPageBreak/>
        <w:t>[7x]</w:t>
      </w:r>
      <w:r w:rsidRPr="006C6004">
        <w:tab/>
        <w:t>3GPP T</w:t>
      </w:r>
      <w:r w:rsidRPr="006C6004">
        <w:rPr>
          <w:rFonts w:hint="eastAsia"/>
          <w:lang w:val="en-US" w:eastAsia="zh-CN"/>
        </w:rPr>
        <w:t>S</w:t>
      </w:r>
      <w:r w:rsidRPr="006C6004">
        <w:t xml:space="preserve"> 22.137: "Service requirements for Integrated Sensing and Communication; Stage 1".</w:t>
      </w:r>
    </w:p>
    <w:p w14:paraId="21666A3F" w14:textId="77777777" w:rsidR="006C6004" w:rsidRPr="006C6004" w:rsidRDefault="006C6004" w:rsidP="006C6004">
      <w:pPr>
        <w:keepLines/>
        <w:ind w:left="1702" w:hanging="1418"/>
      </w:pPr>
      <w:r w:rsidRPr="006C6004">
        <w:t>[7.2x]</w:t>
      </w:r>
      <w:r w:rsidRPr="006C6004">
        <w:tab/>
        <w:t>5GAA: "5GAA MRP input to 3GPP Stage 1 workshop on IMT 2030 Use Cases".</w:t>
      </w:r>
    </w:p>
    <w:p w14:paraId="7106BD10" w14:textId="77777777" w:rsidR="006C6004" w:rsidRPr="006C6004" w:rsidRDefault="006C6004" w:rsidP="006C6004">
      <w:pPr>
        <w:keepLines/>
        <w:ind w:left="1702" w:hanging="1418"/>
      </w:pPr>
      <w:r w:rsidRPr="006C6004">
        <w:t>[7.2y]</w:t>
      </w:r>
      <w:r w:rsidRPr="006C6004">
        <w:tab/>
        <w:t>5GAA: Technical report “Evolution of vehicular communication systems beyond 5G”</w:t>
      </w:r>
    </w:p>
    <w:p w14:paraId="2A900846" w14:textId="77777777" w:rsidR="006C6004" w:rsidRPr="006C6004" w:rsidRDefault="006C6004" w:rsidP="006C6004">
      <w:pPr>
        <w:keepLines/>
        <w:ind w:left="1702" w:hanging="1418"/>
      </w:pPr>
      <w:r w:rsidRPr="006C6004">
        <w:t>[7.3x]</w:t>
      </w:r>
      <w:r w:rsidRPr="006C6004">
        <w:tab/>
        <w:t>3GPP TR 22.837: "Feasibility Study on Integrated Sensing and Communication",</w:t>
      </w:r>
    </w:p>
    <w:p w14:paraId="729A29D6" w14:textId="77777777" w:rsidR="006C6004" w:rsidRPr="006C6004" w:rsidRDefault="006C6004" w:rsidP="006C6004">
      <w:pPr>
        <w:keepLines/>
        <w:ind w:left="1702" w:hanging="1418"/>
      </w:pPr>
      <w:r w:rsidRPr="006C6004">
        <w:t>[7.3y]</w:t>
      </w:r>
      <w:r w:rsidRPr="006C6004">
        <w:tab/>
        <w:t>3GPP T</w:t>
      </w:r>
      <w:r w:rsidRPr="006C6004">
        <w:rPr>
          <w:rFonts w:hint="eastAsia"/>
          <w:lang w:val="en-US" w:eastAsia="zh-CN"/>
        </w:rPr>
        <w:t>S</w:t>
      </w:r>
      <w:r w:rsidRPr="006C6004">
        <w:t xml:space="preserve"> 22.137: "Service requirements for Integrated Sensing and Communication; Stage 1"</w:t>
      </w:r>
    </w:p>
    <w:p w14:paraId="1F43F0BA" w14:textId="77777777" w:rsidR="006C6004" w:rsidRPr="006C6004" w:rsidRDefault="006C6004" w:rsidP="006C6004">
      <w:pPr>
        <w:keepLines/>
        <w:ind w:left="1702" w:hanging="1418"/>
      </w:pPr>
      <w:r w:rsidRPr="006C6004">
        <w:t>[7.3z]</w:t>
      </w:r>
      <w:r w:rsidRPr="006C6004">
        <w:tab/>
        <w:t>SAE J3016 202104 Levels of Driving Automation.</w:t>
      </w:r>
    </w:p>
    <w:p w14:paraId="0C76DE53" w14:textId="77777777" w:rsidR="006C6004" w:rsidRPr="006C6004" w:rsidRDefault="006C6004" w:rsidP="006C6004">
      <w:pPr>
        <w:keepLines/>
        <w:ind w:left="1702" w:hanging="1418"/>
      </w:pPr>
      <w:r w:rsidRPr="006C6004">
        <w:t>[7.4x]</w:t>
      </w:r>
      <w:r w:rsidRPr="006C6004">
        <w:tab/>
        <w:t>TR 22.837, Feasibility Study on Integrated Sensing and Communication.</w:t>
      </w:r>
    </w:p>
    <w:p w14:paraId="473BC5F5" w14:textId="77777777" w:rsidR="006C6004" w:rsidRPr="006C6004" w:rsidRDefault="006C6004" w:rsidP="006C6004">
      <w:pPr>
        <w:keepLines/>
        <w:ind w:left="1702" w:hanging="1418"/>
      </w:pPr>
      <w:r w:rsidRPr="006C6004">
        <w:t>[7.4y]</w:t>
      </w:r>
      <w:r w:rsidRPr="006C6004">
        <w:tab/>
        <w:t>G. Liu, L. Ma, Y. Xue, et al, “</w:t>
      </w:r>
      <w:proofErr w:type="spellStart"/>
      <w:r w:rsidRPr="006C6004">
        <w:t>SensCAP</w:t>
      </w:r>
      <w:proofErr w:type="spellEnd"/>
      <w:r w:rsidRPr="006C6004">
        <w:t>: A Systematic Sensing Capability Performance Metric for 6G ISAC,” IEEE Internet of Things Journal, vol. 11, no. 18, pp. 29438–29454, 2024.</w:t>
      </w:r>
    </w:p>
    <w:p w14:paraId="5B261D7F" w14:textId="77777777" w:rsidR="006C6004" w:rsidRPr="006C6004" w:rsidRDefault="006C6004" w:rsidP="006C6004">
      <w:pPr>
        <w:keepLines/>
        <w:ind w:left="1702" w:hanging="1418"/>
      </w:pPr>
      <w:r w:rsidRPr="00783F1A">
        <w:rPr>
          <w:lang w:val="fr-FR"/>
        </w:rPr>
        <w:t>[7.4z]</w:t>
      </w:r>
      <w:r w:rsidRPr="00783F1A">
        <w:rPr>
          <w:lang w:val="fr-FR"/>
        </w:rPr>
        <w:tab/>
        <w:t xml:space="preserve">Yasin, Jawad N., et al. </w:t>
      </w:r>
      <w:r w:rsidRPr="006C6004">
        <w:t>"Unmanned aerial vehicles (</w:t>
      </w:r>
      <w:proofErr w:type="spellStart"/>
      <w:r w:rsidRPr="006C6004">
        <w:t>uavs</w:t>
      </w:r>
      <w:proofErr w:type="spellEnd"/>
      <w:r w:rsidRPr="006C6004">
        <w:t>): Collision avoidance systems and approaches." IEEE access 8 (2020): 105139-105155.</w:t>
      </w:r>
    </w:p>
    <w:p w14:paraId="604674A4" w14:textId="77777777" w:rsidR="006C6004" w:rsidRPr="006C6004" w:rsidRDefault="006C6004" w:rsidP="006C6004">
      <w:pPr>
        <w:keepLines/>
        <w:ind w:left="1702" w:hanging="1418"/>
      </w:pPr>
      <w:r w:rsidRPr="006C6004">
        <w:t>[7.5r1]</w:t>
      </w:r>
      <w:r w:rsidRPr="006C6004">
        <w:tab/>
        <w:t xml:space="preserve">Igal Bilik, Oren Longman, Shahar </w:t>
      </w:r>
      <w:proofErr w:type="spellStart"/>
      <w:r w:rsidRPr="006C6004">
        <w:t>Villeval</w:t>
      </w:r>
      <w:proofErr w:type="spellEnd"/>
      <w:r w:rsidRPr="006C6004">
        <w:t xml:space="preserve">, and Joseph </w:t>
      </w:r>
      <w:proofErr w:type="spellStart"/>
      <w:r w:rsidRPr="006C6004">
        <w:t>Tabrikian</w:t>
      </w:r>
      <w:proofErr w:type="spellEnd"/>
      <w:r w:rsidRPr="006C6004">
        <w:t>, “The Rise of Radar for Autonomous Vehicles”, IEEE signal processing magazine, Volume 36, Issue 5, September 2019.</w:t>
      </w:r>
    </w:p>
    <w:p w14:paraId="09F599D0" w14:textId="77777777" w:rsidR="006C6004" w:rsidRPr="006C6004" w:rsidRDefault="006C6004" w:rsidP="006C6004">
      <w:pPr>
        <w:keepLines/>
        <w:ind w:left="1702" w:hanging="1418"/>
      </w:pPr>
      <w:r w:rsidRPr="006C6004">
        <w:t xml:space="preserve">[7.5r2] </w:t>
      </w:r>
      <w:r w:rsidRPr="006C6004">
        <w:tab/>
        <w:t>https://www.geospatialworld.net/prime/vodafone-country-scale-digital-twins-engineer-networks.</w:t>
      </w:r>
    </w:p>
    <w:p w14:paraId="2E1A790F" w14:textId="77777777" w:rsidR="006C6004" w:rsidRPr="006C6004" w:rsidRDefault="006C6004" w:rsidP="006C6004">
      <w:pPr>
        <w:keepLines/>
        <w:ind w:left="1702" w:hanging="1418"/>
      </w:pPr>
      <w:r w:rsidRPr="006C6004">
        <w:t xml:space="preserve">[7.5r3] </w:t>
      </w:r>
      <w:r w:rsidRPr="006C6004">
        <w:tab/>
      </w:r>
      <w:hyperlink r:id="rId9" w:history="1">
        <w:r w:rsidRPr="006C6004">
          <w:rPr>
            <w:color w:val="0563C1"/>
            <w:u w:val="single"/>
          </w:rPr>
          <w:t>https://knowledge-base.inspire.ec.europa.eu/publications/technical-guidance-implementation-inspire-dataset-and-service-metadata-based-isots-191392007_en</w:t>
        </w:r>
      </w:hyperlink>
      <w:r w:rsidRPr="006C6004">
        <w:t>.</w:t>
      </w:r>
    </w:p>
    <w:p w14:paraId="48A30CA4" w14:textId="130DF6BD" w:rsidR="006C6004" w:rsidRPr="006C6004" w:rsidRDefault="006C6004" w:rsidP="006C6004">
      <w:pPr>
        <w:keepLines/>
        <w:ind w:left="1702" w:hanging="1418"/>
      </w:pPr>
      <w:r w:rsidRPr="006C6004">
        <w:t>[7</w:t>
      </w:r>
      <w:r w:rsidR="007512BE">
        <w:t>.</w:t>
      </w:r>
      <w:r w:rsidRPr="006C6004">
        <w:t>6x]</w:t>
      </w:r>
      <w:r w:rsidRPr="006C6004">
        <w:tab/>
        <w:t>3GPP TS 22.261: "Service requirements for the 5G system".</w:t>
      </w:r>
    </w:p>
    <w:p w14:paraId="3228C167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9.1</w:t>
      </w:r>
      <w:r w:rsidRPr="006C6004">
        <w:t xml:space="preserve">X] </w:t>
      </w:r>
      <w:r w:rsidRPr="006C6004">
        <w:tab/>
        <w:t xml:space="preserve"> </w:t>
      </w:r>
      <w:r w:rsidRPr="006C6004">
        <w:rPr>
          <w:rFonts w:eastAsia="Calibri"/>
          <w:iCs/>
        </w:rPr>
        <w:t xml:space="preserve">Wang et.al, “Effect of Frame Rate on User Experience, Performance, and Simulator Sickness in Virtual Reality”, </w:t>
      </w:r>
      <w:r w:rsidRPr="006C6004">
        <w:rPr>
          <w:rFonts w:eastAsia="Calibri"/>
          <w:iCs/>
          <w:lang w:val="en-US"/>
        </w:rPr>
        <w:t xml:space="preserve">IEEE Transaction on Visualization and Computer Graphics. 2023 Feb </w:t>
      </w:r>
      <w:proofErr w:type="gramStart"/>
      <w:r w:rsidRPr="006C6004">
        <w:rPr>
          <w:rFonts w:eastAsia="Calibri"/>
          <w:iCs/>
          <w:lang w:val="en-US"/>
        </w:rPr>
        <w:t>22:PP.</w:t>
      </w:r>
      <w:proofErr w:type="gramEnd"/>
      <w:r w:rsidRPr="006C6004">
        <w:rPr>
          <w:rFonts w:eastAsia="Calibri"/>
          <w:iCs/>
          <w:lang w:val="en-US"/>
        </w:rPr>
        <w:t xml:space="preserve"> </w:t>
      </w:r>
      <w:proofErr w:type="spellStart"/>
      <w:r w:rsidRPr="006C6004">
        <w:rPr>
          <w:rFonts w:eastAsia="Calibri"/>
          <w:iCs/>
          <w:lang w:val="en-US"/>
        </w:rPr>
        <w:t>doi</w:t>
      </w:r>
      <w:proofErr w:type="spellEnd"/>
      <w:r w:rsidRPr="006C6004">
        <w:rPr>
          <w:rFonts w:eastAsia="Calibri"/>
          <w:iCs/>
          <w:lang w:val="en-US"/>
        </w:rPr>
        <w:t>: 10.1109/TVCG.2023.3247057</w:t>
      </w:r>
    </w:p>
    <w:p w14:paraId="60904D61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x1] </w:t>
      </w:r>
      <w:r w:rsidRPr="006C6004">
        <w:tab/>
        <w:t>https://en.wikipedia.org/wiki/Adreno</w:t>
      </w:r>
    </w:p>
    <w:p w14:paraId="1AF56E96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x2] </w:t>
      </w:r>
      <w:r w:rsidRPr="006C6004">
        <w:tab/>
        <w:t>https://www.labtekno.com/snapdragon-8-gen-2-vs-apple-a16-bionic/</w:t>
      </w:r>
    </w:p>
    <w:p w14:paraId="54A03CFE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x3] </w:t>
      </w:r>
      <w:r w:rsidRPr="006C6004">
        <w:tab/>
        <w:t xml:space="preserve">Algorithms and tools for GPU-accelerated </w:t>
      </w:r>
      <w:proofErr w:type="gramStart"/>
      <w:r w:rsidRPr="006C6004">
        <w:t>Computer Generated</w:t>
      </w:r>
      <w:proofErr w:type="gramEnd"/>
      <w:r w:rsidRPr="006C6004">
        <w:t xml:space="preserve"> Holography | </w:t>
      </w:r>
      <w:proofErr w:type="spellStart"/>
      <w:r w:rsidRPr="006C6004">
        <w:t>Ewireless</w:t>
      </w:r>
      <w:proofErr w:type="spellEnd"/>
      <w:r w:rsidRPr="006C6004">
        <w:t xml:space="preserve"> Research Group (https://www.ewireless.eng.ed.ac.uk/projects)</w:t>
      </w:r>
    </w:p>
    <w:p w14:paraId="2250C793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x4] </w:t>
      </w:r>
      <w:r w:rsidRPr="006C6004">
        <w:tab/>
        <w:t>https://phlearn.com/tutorial/how-many-exposures-hdr/</w:t>
      </w:r>
    </w:p>
    <w:p w14:paraId="10050A14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>x5]</w:t>
      </w:r>
      <w:r w:rsidRPr="006C6004">
        <w:tab/>
        <w:t xml:space="preserve">https://photographylife.com/compressed-vs-uncompressed-vs-lossless-compressed-raw </w:t>
      </w:r>
    </w:p>
    <w:p w14:paraId="2C60532B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>x6]</w:t>
      </w:r>
      <w:r w:rsidRPr="006C6004">
        <w:tab/>
        <w:t>https://www.dotphoton.com/products/jetraw-core</w:t>
      </w:r>
    </w:p>
    <w:p w14:paraId="0663716A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x7] </w:t>
      </w:r>
      <w:r w:rsidRPr="006C6004">
        <w:tab/>
        <w:t>https://www.lambdatest.com/learning-hub/web-performance-testing</w:t>
      </w:r>
    </w:p>
    <w:p w14:paraId="3002AC5A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x8] </w:t>
      </w:r>
      <w:r w:rsidRPr="006C6004">
        <w:tab/>
        <w:t xml:space="preserve">Static 3D triangle mesh compression overview, Marcos Aviles, Grupo de </w:t>
      </w:r>
      <w:proofErr w:type="spellStart"/>
      <w:r w:rsidRPr="006C6004">
        <w:t>Tratamiento</w:t>
      </w:r>
      <w:proofErr w:type="spellEnd"/>
      <w:r w:rsidRPr="006C6004">
        <w:t xml:space="preserve"> de </w:t>
      </w:r>
      <w:proofErr w:type="spellStart"/>
      <w:r w:rsidRPr="006C6004">
        <w:t>Imágenes</w:t>
      </w:r>
      <w:proofErr w:type="spellEnd"/>
      <w:r w:rsidRPr="006C6004">
        <w:t>, Universidad Politécnica de Madrid, Spain, 15th IEEE International Conference on Image Processing</w:t>
      </w:r>
    </w:p>
    <w:p w14:paraId="719ABF0D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9.2</w:t>
      </w:r>
      <w:r w:rsidRPr="006C6004">
        <w:t xml:space="preserve">x9] </w:t>
      </w:r>
      <w:r w:rsidRPr="006C6004">
        <w:tab/>
        <w:t>3GPP TR 26.925: "Typical traffic characteristics of media services on 3GPP networks".</w:t>
      </w:r>
    </w:p>
    <w:p w14:paraId="58A04511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8.4</w:t>
      </w:r>
      <w:r w:rsidRPr="006C6004">
        <w:t>X]</w:t>
      </w:r>
      <w:r w:rsidRPr="006C6004">
        <w:tab/>
        <w:t xml:space="preserve">EUSPA, “Report on Aviation and Drones – User Needs and Requirements”, 2023. </w:t>
      </w:r>
    </w:p>
    <w:p w14:paraId="17867405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8.6x</w:t>
      </w:r>
      <w:r w:rsidRPr="006C6004">
        <w:t>]</w:t>
      </w:r>
      <w:r w:rsidRPr="006C6004">
        <w:tab/>
        <w:t>3GPP TR 36.763: “Study on Narrow-Band Internet of Things (NB-IoT) / enhanced Machine Type Communication (</w:t>
      </w:r>
      <w:proofErr w:type="spellStart"/>
      <w:r w:rsidRPr="006C6004">
        <w:t>eMTC</w:t>
      </w:r>
      <w:proofErr w:type="spellEnd"/>
      <w:r w:rsidRPr="006C6004">
        <w:t>) support for Non-Terrestrial Networks (NTN)”.</w:t>
      </w:r>
    </w:p>
    <w:p w14:paraId="1C1DAB4D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9.0</w:t>
      </w:r>
      <w:r w:rsidRPr="006C6004">
        <w:t>x]</w:t>
      </w:r>
      <w:r w:rsidRPr="006C6004">
        <w:tab/>
        <w:t>Recommendation ITU-R M.2160-0: "Framework and overall objectives of the future development of IMT for 2030 and beyond".</w:t>
      </w:r>
    </w:p>
    <w:p w14:paraId="39416763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9.0</w:t>
      </w:r>
      <w:r w:rsidRPr="006C6004">
        <w:t>y]</w:t>
      </w:r>
      <w:r w:rsidRPr="006C6004">
        <w:tab/>
        <w:t>3GPP TS 22.261: " Service requirements for the 5G system; Stage 1".</w:t>
      </w:r>
    </w:p>
    <w:p w14:paraId="1D282692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r w:rsidRPr="006C6004">
        <w:rPr>
          <w:rFonts w:hint="eastAsia"/>
          <w:lang w:val="en-US" w:eastAsia="zh-CN"/>
        </w:rPr>
        <w:t>9.0</w:t>
      </w:r>
      <w:r w:rsidRPr="006C6004">
        <w:t>z]</w:t>
      </w:r>
      <w:r w:rsidRPr="006C6004">
        <w:tab/>
        <w:t>3GPP TS 22.156: "Mobile Metaverse Services".</w:t>
      </w:r>
    </w:p>
    <w:p w14:paraId="285C6E35" w14:textId="77777777" w:rsidR="006C6004" w:rsidRPr="006C6004" w:rsidRDefault="006C6004" w:rsidP="006C6004">
      <w:pPr>
        <w:keepLines/>
        <w:ind w:left="1702" w:hanging="1418"/>
        <w:rPr>
          <w:rFonts w:eastAsia="Yu Mincho"/>
        </w:rPr>
      </w:pPr>
      <w:r w:rsidRPr="006C6004">
        <w:rPr>
          <w:rFonts w:eastAsia="Yu Mincho" w:hint="eastAsia"/>
          <w:lang w:eastAsia="ja-JP"/>
        </w:rPr>
        <w:lastRenderedPageBreak/>
        <w:t>[</w:t>
      </w:r>
      <w:r w:rsidRPr="006C6004">
        <w:rPr>
          <w:rFonts w:eastAsia="DengXian" w:hint="eastAsia"/>
          <w:lang w:val="en-US" w:eastAsia="zh-CN"/>
        </w:rPr>
        <w:t>9.3</w:t>
      </w:r>
      <w:r w:rsidRPr="006C6004">
        <w:rPr>
          <w:rFonts w:eastAsia="Yu Mincho" w:hint="eastAsia"/>
          <w:lang w:eastAsia="ja-JP"/>
        </w:rPr>
        <w:t>X]</w:t>
      </w:r>
      <w:r w:rsidRPr="006C6004">
        <w:rPr>
          <w:rFonts w:eastAsia="Yu Mincho"/>
        </w:rPr>
        <w:t xml:space="preserve"> </w:t>
      </w:r>
      <w:r w:rsidRPr="006C6004">
        <w:rPr>
          <w:rFonts w:eastAsia="Yu Mincho"/>
        </w:rPr>
        <w:tab/>
        <w:t>ITU-</w:t>
      </w:r>
      <w:r w:rsidRPr="006C6004">
        <w:rPr>
          <w:rFonts w:eastAsia="Yu Mincho" w:hint="eastAsia"/>
          <w:lang w:eastAsia="ja-JP"/>
        </w:rPr>
        <w:t>R</w:t>
      </w:r>
      <w:r w:rsidRPr="006C6004">
        <w:rPr>
          <w:rFonts w:eastAsia="Yu Mincho"/>
        </w:rPr>
        <w:t xml:space="preserve"> Recommendation </w:t>
      </w:r>
      <w:r w:rsidRPr="006C6004">
        <w:rPr>
          <w:rFonts w:eastAsia="Yu Mincho" w:hint="eastAsia"/>
          <w:lang w:eastAsia="ja-JP"/>
        </w:rPr>
        <w:t>M</w:t>
      </w:r>
      <w:r w:rsidRPr="006C6004">
        <w:rPr>
          <w:rFonts w:eastAsia="Yu Mincho"/>
        </w:rPr>
        <w:t>.</w:t>
      </w:r>
      <w:r w:rsidRPr="006C6004">
        <w:rPr>
          <w:rFonts w:eastAsia="Yu Mincho" w:hint="eastAsia"/>
          <w:lang w:eastAsia="ja-JP"/>
        </w:rPr>
        <w:t>216</w:t>
      </w:r>
      <w:r w:rsidRPr="006C6004">
        <w:rPr>
          <w:rFonts w:eastAsia="Yu Mincho"/>
        </w:rPr>
        <w:t>0</w:t>
      </w:r>
      <w:r w:rsidRPr="006C6004">
        <w:rPr>
          <w:rFonts w:eastAsia="Yu Mincho" w:hint="eastAsia"/>
          <w:lang w:eastAsia="ja-JP"/>
        </w:rPr>
        <w:t>-0</w:t>
      </w:r>
      <w:r w:rsidRPr="006C6004">
        <w:rPr>
          <w:rFonts w:eastAsia="Yu Mincho"/>
        </w:rPr>
        <w:t xml:space="preserve"> (</w:t>
      </w:r>
      <w:r w:rsidRPr="006C6004">
        <w:rPr>
          <w:rFonts w:eastAsia="Yu Mincho" w:hint="eastAsia"/>
          <w:lang w:eastAsia="ja-JP"/>
        </w:rPr>
        <w:t>11</w:t>
      </w:r>
      <w:r w:rsidRPr="006C6004">
        <w:rPr>
          <w:rFonts w:eastAsia="Yu Mincho"/>
        </w:rPr>
        <w:t>/2</w:t>
      </w:r>
      <w:r w:rsidRPr="006C6004">
        <w:rPr>
          <w:rFonts w:eastAsia="Yu Mincho" w:hint="eastAsia"/>
          <w:lang w:eastAsia="ja-JP"/>
        </w:rPr>
        <w:t>0</w:t>
      </w:r>
      <w:r w:rsidRPr="006C6004">
        <w:rPr>
          <w:rFonts w:eastAsia="Yu Mincho"/>
        </w:rPr>
        <w:t>2</w:t>
      </w:r>
      <w:r w:rsidRPr="006C6004">
        <w:rPr>
          <w:rFonts w:eastAsia="Yu Mincho" w:hint="eastAsia"/>
          <w:lang w:eastAsia="ja-JP"/>
        </w:rPr>
        <w:t>3</w:t>
      </w:r>
      <w:r w:rsidRPr="006C6004">
        <w:rPr>
          <w:rFonts w:eastAsia="Yu Mincho"/>
        </w:rPr>
        <w:t>): "Framework and overall objectives of the future development of IMT for 2030 and beyond" (</w:t>
      </w:r>
      <w:hyperlink r:id="rId10" w:history="1">
        <w:r w:rsidRPr="006C6004">
          <w:rPr>
            <w:rFonts w:eastAsia="Yu Mincho"/>
            <w:color w:val="0563C1"/>
            <w:u w:val="single"/>
          </w:rPr>
          <w:t>https://www.itu.int/rec/R-REC-M.2160-0-202311-I/en</w:t>
        </w:r>
      </w:hyperlink>
      <w:r w:rsidRPr="006C6004">
        <w:rPr>
          <w:rFonts w:eastAsia="Yu Mincho"/>
        </w:rPr>
        <w:t>).</w:t>
      </w:r>
    </w:p>
    <w:p w14:paraId="7CFC9F72" w14:textId="77777777" w:rsidR="006C6004" w:rsidRPr="006C6004" w:rsidRDefault="006C6004" w:rsidP="006C6004">
      <w:pPr>
        <w:keepLines/>
        <w:ind w:left="1702" w:hanging="1418"/>
        <w:rPr>
          <w:rFonts w:eastAsia="Yu Mincho"/>
          <w:lang w:eastAsia="ja-JP"/>
        </w:rPr>
      </w:pPr>
      <w:r w:rsidRPr="006C6004">
        <w:rPr>
          <w:rFonts w:eastAsia="Yu Mincho"/>
          <w:lang w:eastAsia="ja-JP"/>
        </w:rPr>
        <w:t>[</w:t>
      </w:r>
      <w:r w:rsidRPr="006C6004">
        <w:rPr>
          <w:rFonts w:eastAsia="DengXian" w:hint="eastAsia"/>
          <w:lang w:val="en-US" w:eastAsia="zh-CN"/>
        </w:rPr>
        <w:t>9.3</w:t>
      </w:r>
      <w:r w:rsidRPr="006C6004">
        <w:rPr>
          <w:rFonts w:eastAsia="DengXian" w:hint="eastAsia"/>
          <w:lang w:eastAsia="ja-JP"/>
        </w:rPr>
        <w:t>Y</w:t>
      </w:r>
      <w:r w:rsidRPr="006C6004">
        <w:rPr>
          <w:rFonts w:eastAsia="Yu Mincho"/>
          <w:lang w:eastAsia="ja-JP"/>
        </w:rPr>
        <w:t xml:space="preserve">] </w:t>
      </w:r>
      <w:r w:rsidRPr="006C6004">
        <w:rPr>
          <w:rFonts w:eastAsia="Yu Mincho"/>
          <w:lang w:eastAsia="ja-JP"/>
        </w:rPr>
        <w:tab/>
      </w:r>
      <w:r w:rsidRPr="006C6004">
        <w:rPr>
          <w:rFonts w:eastAsia="Yu Mincho"/>
        </w:rPr>
        <w:t>3GPP T</w:t>
      </w:r>
      <w:r w:rsidRPr="006C6004">
        <w:rPr>
          <w:rFonts w:eastAsia="Yu Mincho" w:hint="eastAsia"/>
          <w:lang w:eastAsia="ja-JP"/>
        </w:rPr>
        <w:t>S</w:t>
      </w:r>
      <w:r w:rsidRPr="006C6004">
        <w:rPr>
          <w:rFonts w:eastAsia="Yu Mincho"/>
        </w:rPr>
        <w:t> </w:t>
      </w:r>
      <w:r w:rsidRPr="006C6004">
        <w:rPr>
          <w:rFonts w:eastAsia="Yu Mincho" w:hint="eastAsia"/>
          <w:lang w:eastAsia="ja-JP"/>
        </w:rPr>
        <w:t>23</w:t>
      </w:r>
      <w:r w:rsidRPr="006C6004">
        <w:rPr>
          <w:rFonts w:eastAsia="Yu Mincho"/>
        </w:rPr>
        <w:t>.</w:t>
      </w:r>
      <w:r w:rsidRPr="006C6004">
        <w:rPr>
          <w:rFonts w:eastAsia="Yu Mincho" w:hint="eastAsia"/>
          <w:lang w:eastAsia="ja-JP"/>
        </w:rPr>
        <w:t>5</w:t>
      </w:r>
      <w:r w:rsidRPr="006C6004">
        <w:rPr>
          <w:rFonts w:eastAsia="Yu Mincho"/>
        </w:rPr>
        <w:t>0</w:t>
      </w:r>
      <w:r w:rsidRPr="006C6004">
        <w:rPr>
          <w:rFonts w:eastAsia="Yu Mincho"/>
          <w:lang w:eastAsia="ja-JP"/>
        </w:rPr>
        <w:t>2</w:t>
      </w:r>
      <w:r w:rsidRPr="006C6004">
        <w:rPr>
          <w:rFonts w:eastAsia="Yu Mincho"/>
        </w:rPr>
        <w:t>: "Procedures for the 5G System"</w:t>
      </w:r>
      <w:r w:rsidRPr="006C6004">
        <w:rPr>
          <w:rFonts w:eastAsia="Yu Mincho" w:hint="eastAsia"/>
          <w:lang w:eastAsia="ja-JP"/>
        </w:rPr>
        <w:t>.</w:t>
      </w:r>
    </w:p>
    <w:p w14:paraId="027DE176" w14:textId="77777777" w:rsidR="006C6004" w:rsidRPr="006C6004" w:rsidRDefault="006C6004" w:rsidP="006C6004">
      <w:pPr>
        <w:keepLines/>
        <w:ind w:left="1702" w:hanging="1418"/>
      </w:pPr>
      <w:r w:rsidRPr="006C6004">
        <w:t>[</w:t>
      </w:r>
      <w:bookmarkStart w:id="6" w:name="_Hlk187646266"/>
      <w:r w:rsidRPr="006C6004">
        <w:rPr>
          <w:rFonts w:hint="eastAsia"/>
          <w:lang w:val="en-US" w:eastAsia="zh-CN"/>
        </w:rPr>
        <w:t>9.4</w:t>
      </w:r>
      <w:r w:rsidRPr="006C6004">
        <w:t>x</w:t>
      </w:r>
      <w:bookmarkEnd w:id="6"/>
      <w:r w:rsidRPr="006C6004">
        <w:t>]</w:t>
      </w:r>
      <w:r w:rsidRPr="006C6004">
        <w:tab/>
        <w:t>Hexa-X-II, "Deliverable D1.2: 6G Use Cases and Requirements", December 2023.</w:t>
      </w:r>
    </w:p>
    <w:p w14:paraId="323F27E3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[11.1a]</w:t>
      </w:r>
      <w:r w:rsidRPr="006C6004">
        <w:rPr>
          <w:rFonts w:eastAsia="Yu Mincho"/>
          <w:lang w:val="en-IN" w:eastAsia="ja-JP"/>
        </w:rPr>
        <w:tab/>
        <w:t>https://www.easa.europa.eu/en/what-is-uam.</w:t>
      </w:r>
    </w:p>
    <w:p w14:paraId="3BE9F5E6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[11.1b]</w:t>
      </w:r>
      <w:r w:rsidRPr="006C6004">
        <w:rPr>
          <w:rFonts w:eastAsia="Yu Mincho"/>
          <w:lang w:val="en-IN" w:eastAsia="ja-JP"/>
        </w:rPr>
        <w:tab/>
        <w:t>https://www.autoflight.com/en/air/.</w:t>
      </w:r>
    </w:p>
    <w:p w14:paraId="198B5F82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[11,1c]</w:t>
      </w:r>
      <w:r w:rsidRPr="006C6004">
        <w:rPr>
          <w:rFonts w:eastAsia="Yu Mincho"/>
          <w:lang w:val="en-IN" w:eastAsia="ja-JP"/>
        </w:rPr>
        <w:tab/>
        <w:t>"Low altitude economy development white paper (2.0) All digital solutions", International digital economy academy (IDEA), 2023.</w:t>
      </w:r>
    </w:p>
    <w:p w14:paraId="12DBC7BC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[11.1d]</w:t>
      </w:r>
      <w:r w:rsidRPr="006C6004">
        <w:rPr>
          <w:rFonts w:eastAsia="Yu Mincho"/>
          <w:lang w:val="en-IN" w:eastAsia="ja-JP"/>
        </w:rPr>
        <w:tab/>
        <w:t>3GPP TS 22.125: "Uncrewed Aerial System (UAS) support in 3GPP; Stage 1".</w:t>
      </w:r>
    </w:p>
    <w:p w14:paraId="148A320B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11.1e]</w:t>
      </w:r>
      <w:r w:rsidRPr="006C6004">
        <w:rPr>
          <w:rFonts w:eastAsia="Yu Mincho"/>
          <w:lang w:val="en-IN" w:eastAsia="ja-JP"/>
        </w:rPr>
        <w:tab/>
        <w:t>https://www.unmannedairspace.info/latest-news-and-information/shenzhen-reaches-record-number-of-drone-operations-with-600000-flights-in-2023/</w:t>
      </w:r>
    </w:p>
    <w:p w14:paraId="14AE930F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[11.1f]</w:t>
      </w:r>
      <w:r w:rsidRPr="006C6004">
        <w:rPr>
          <w:rFonts w:eastAsia="Yu Mincho"/>
          <w:lang w:val="en-IN" w:eastAsia="ja-JP"/>
        </w:rPr>
        <w:tab/>
        <w:t>"C-V2X Use Cases and Service Level Requirements Volume II", 5GAA White Paper, 2023.</w:t>
      </w:r>
    </w:p>
    <w:p w14:paraId="084C6FBC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  <w:r w:rsidRPr="006C6004">
        <w:rPr>
          <w:rFonts w:eastAsia="Yu Mincho"/>
          <w:lang w:val="en-IN" w:eastAsia="ja-JP"/>
        </w:rPr>
        <w:t>[11.1g]</w:t>
      </w:r>
      <w:r w:rsidRPr="006C6004">
        <w:rPr>
          <w:rFonts w:eastAsia="Yu Mincho"/>
          <w:lang w:val="en-IN" w:eastAsia="ja-JP"/>
        </w:rPr>
        <w:tab/>
      </w:r>
      <w:hyperlink r:id="rId11" w:history="1">
        <w:r w:rsidRPr="006C6004">
          <w:rPr>
            <w:rFonts w:eastAsia="Yu Mincho"/>
            <w:color w:val="0563C1"/>
            <w:u w:val="single"/>
            <w:lang w:val="en-IN" w:eastAsia="ja-JP"/>
          </w:rPr>
          <w:t>https://www.flyeye.io/drone-acronym-daa/.</w:t>
        </w:r>
      </w:hyperlink>
    </w:p>
    <w:p w14:paraId="1B88BC96" w14:textId="77777777" w:rsidR="003B392F" w:rsidRDefault="003B392F" w:rsidP="003B392F">
      <w:pPr>
        <w:keepLines/>
        <w:ind w:left="1702" w:hanging="1418"/>
        <w:rPr>
          <w:ins w:id="7" w:author="LOTTIN Philippe Orange" w:date="2025-01-31T11:23:00Z" w16du:dateUtc="2025-01-31T10:23:00Z"/>
        </w:rPr>
      </w:pPr>
      <w:ins w:id="8" w:author="LOTTIN Philippe Orange" w:date="2025-01-31T11:23:00Z" w16du:dateUtc="2025-01-31T10:23:00Z">
        <w:r>
          <w:t xml:space="preserve">[11.x1]                 IEEE </w:t>
        </w:r>
        <w:r w:rsidRPr="00CE76B9">
          <w:t>1872-2015</w:t>
        </w:r>
        <w:r>
          <w:t>: "</w:t>
        </w:r>
        <w:r w:rsidRPr="00CE76B9">
          <w:t>IEEE Standard for Ontologies for Robotics and Automation</w:t>
        </w:r>
        <w:r>
          <w:t>"</w:t>
        </w:r>
        <w:r w:rsidRPr="006C6004">
          <w:t xml:space="preserve"> </w:t>
        </w:r>
      </w:ins>
    </w:p>
    <w:p w14:paraId="67B7782B" w14:textId="77777777" w:rsidR="003B392F" w:rsidRPr="00783F1A" w:rsidRDefault="003B392F" w:rsidP="003B392F">
      <w:pPr>
        <w:keepLines/>
        <w:ind w:left="1702" w:hanging="1418"/>
        <w:rPr>
          <w:ins w:id="9" w:author="LOTTIN Philippe Orange" w:date="2025-01-31T11:23:00Z" w16du:dateUtc="2025-01-31T10:23:00Z"/>
          <w:lang w:val="fr-FR"/>
        </w:rPr>
      </w:pPr>
      <w:ins w:id="10" w:author="LOTTIN Philippe Orange" w:date="2025-01-31T11:23:00Z" w16du:dateUtc="2025-01-31T10:23:00Z">
        <w:r w:rsidRPr="00783F1A">
          <w:rPr>
            <w:lang w:val="fr-FR"/>
          </w:rPr>
          <w:t>[11.x2]                 https://www.automate.org/robotics/industry-insights/importance-of-robot-interoperability-facility-floor</w:t>
        </w:r>
      </w:ins>
    </w:p>
    <w:p w14:paraId="0489F3E0" w14:textId="77777777" w:rsidR="003B392F" w:rsidRDefault="003B392F" w:rsidP="003B392F">
      <w:pPr>
        <w:keepLines/>
        <w:ind w:left="1702" w:hanging="1418"/>
        <w:rPr>
          <w:ins w:id="11" w:author="LOTTIN Philippe Orange" w:date="2025-01-31T11:23:00Z" w16du:dateUtc="2025-01-31T10:23:00Z"/>
        </w:rPr>
      </w:pPr>
      <w:ins w:id="12" w:author="LOTTIN Philippe Orange" w:date="2025-01-31T11:23:00Z" w16du:dateUtc="2025-01-31T10:23:00Z">
        <w:r>
          <w:t xml:space="preserve">[11.x3]                 Fast DDS: </w:t>
        </w:r>
        <w:r>
          <w:fldChar w:fldCharType="begin"/>
        </w:r>
        <w:r>
          <w:instrText xml:space="preserve"> HYPERLINK "https://fast-dds.docs.eprosima.com/en/v3.1.0/" </w:instrText>
        </w:r>
        <w:r>
          <w:fldChar w:fldCharType="separate"/>
        </w:r>
        <w:r w:rsidRPr="00A03D30">
          <w:rPr>
            <w:rStyle w:val="Lienhypertexte"/>
          </w:rPr>
          <w:t>https://fast-dds.docs.eprosima.com/en/v3.1.0/</w:t>
        </w:r>
        <w:r>
          <w:fldChar w:fldCharType="end"/>
        </w:r>
        <w:r>
          <w:t xml:space="preserve"> </w:t>
        </w:r>
      </w:ins>
    </w:p>
    <w:p w14:paraId="3B5D7B38" w14:textId="77777777" w:rsidR="003B392F" w:rsidRDefault="003B392F" w:rsidP="003B392F">
      <w:pPr>
        <w:keepLines/>
        <w:ind w:left="1702" w:hanging="1418"/>
        <w:rPr>
          <w:ins w:id="13" w:author="LOTTIN Philippe Orange" w:date="2025-01-31T11:23:00Z" w16du:dateUtc="2025-01-31T10:23:00Z"/>
        </w:rPr>
      </w:pPr>
      <w:ins w:id="14" w:author="LOTTIN Philippe Orange" w:date="2025-01-31T11:23:00Z" w16du:dateUtc="2025-01-31T10:23:00Z">
        <w:r>
          <w:t xml:space="preserve">[11.x4]                 Cyclone DDS: </w:t>
        </w:r>
        <w:r>
          <w:fldChar w:fldCharType="begin"/>
        </w:r>
        <w:r>
          <w:instrText xml:space="preserve"> HYPERLINK "https://fast-dds.docs.eprosima.com/en/v3.1.0/" </w:instrText>
        </w:r>
        <w:r>
          <w:fldChar w:fldCharType="separate"/>
        </w:r>
        <w:r w:rsidRPr="00A03D30">
          <w:rPr>
            <w:rStyle w:val="Lienhypertexte"/>
          </w:rPr>
          <w:t>/</w:t>
        </w:r>
        <w:r>
          <w:fldChar w:fldCharType="end"/>
        </w:r>
        <w:r>
          <w:fldChar w:fldCharType="begin"/>
        </w:r>
        <w:r>
          <w:instrText xml:space="preserve"> HYPERLINK "</w:instrText>
        </w:r>
        <w:r w:rsidRPr="00DE2136">
          <w:instrText>https://cyclonedds.io/</w:instrText>
        </w:r>
        <w:r>
          <w:instrText xml:space="preserve">" </w:instrText>
        </w:r>
        <w:r>
          <w:fldChar w:fldCharType="separate"/>
        </w:r>
        <w:r w:rsidRPr="00A03D30">
          <w:rPr>
            <w:rStyle w:val="Lienhypertexte"/>
          </w:rPr>
          <w:t>https://cyclonedds.io/</w:t>
        </w:r>
        <w:r>
          <w:fldChar w:fldCharType="end"/>
        </w:r>
      </w:ins>
    </w:p>
    <w:p w14:paraId="0C4CD895" w14:textId="77777777" w:rsidR="003B392F" w:rsidRDefault="003B392F" w:rsidP="003B392F">
      <w:pPr>
        <w:keepLines/>
        <w:ind w:left="1702" w:hanging="1418"/>
        <w:rPr>
          <w:ins w:id="15" w:author="LOTTIN Philippe Orange" w:date="2025-01-31T11:23:00Z" w16du:dateUtc="2025-01-31T10:23:00Z"/>
        </w:rPr>
      </w:pPr>
      <w:ins w:id="16" w:author="LOTTIN Philippe Orange" w:date="2025-01-31T11:23:00Z" w16du:dateUtc="2025-01-31T10:23:00Z">
        <w:r>
          <w:t xml:space="preserve">[11.x5]                 </w:t>
        </w:r>
        <w:proofErr w:type="spellStart"/>
        <w:r>
          <w:t>OpenDDS</w:t>
        </w:r>
        <w:proofErr w:type="spellEnd"/>
        <w:r>
          <w:t xml:space="preserve">: </w:t>
        </w:r>
        <w:r>
          <w:fldChar w:fldCharType="begin"/>
        </w:r>
        <w:r>
          <w:instrText xml:space="preserve"> HYPERLINK "</w:instrText>
        </w:r>
        <w:r w:rsidRPr="008A0B52">
          <w:instrText>https://opendds.org/</w:instrText>
        </w:r>
        <w:r>
          <w:instrText xml:space="preserve">" </w:instrText>
        </w:r>
        <w:r>
          <w:fldChar w:fldCharType="separate"/>
        </w:r>
        <w:r w:rsidRPr="00A03D30">
          <w:rPr>
            <w:rStyle w:val="Lienhypertexte"/>
          </w:rPr>
          <w:t>https://opendds.org/</w:t>
        </w:r>
        <w:r>
          <w:fldChar w:fldCharType="end"/>
        </w:r>
      </w:ins>
    </w:p>
    <w:p w14:paraId="7B1D794F" w14:textId="77777777" w:rsidR="003B392F" w:rsidRDefault="003B392F" w:rsidP="003B392F">
      <w:pPr>
        <w:keepLines/>
        <w:ind w:left="1702" w:hanging="1418"/>
        <w:rPr>
          <w:ins w:id="17" w:author="LOTTIN Philippe Orange" w:date="2025-01-31T11:23:00Z" w16du:dateUtc="2025-01-31T10:23:00Z"/>
        </w:rPr>
      </w:pPr>
      <w:ins w:id="18" w:author="LOTTIN Philippe Orange" w:date="2025-01-31T11:23:00Z" w16du:dateUtc="2025-01-31T10:23:00Z">
        <w:r>
          <w:t>[11.x6]                 3GPP TR 22.916: "Study on Network of Service Robots with Ambient Intelligence"</w:t>
        </w:r>
        <w:r w:rsidRPr="006C6004">
          <w:t xml:space="preserve"> </w:t>
        </w:r>
      </w:ins>
    </w:p>
    <w:p w14:paraId="34C3B9D8" w14:textId="77777777" w:rsidR="003B392F" w:rsidRDefault="003B392F" w:rsidP="003B392F">
      <w:pPr>
        <w:keepLines/>
        <w:ind w:left="1702" w:hanging="1418"/>
        <w:rPr>
          <w:ins w:id="19" w:author="LOTTIN Philippe Orange" w:date="2025-01-31T11:23:00Z" w16du:dateUtc="2025-01-31T10:23:00Z"/>
        </w:rPr>
      </w:pPr>
      <w:ins w:id="20" w:author="LOTTIN Philippe Orange" w:date="2025-01-31T11:23:00Z" w16du:dateUtc="2025-01-31T10:23:00Z">
        <w:r>
          <w:t xml:space="preserve">[11.x7]                 </w:t>
        </w:r>
        <w:r w:rsidRPr="00CE76B9">
          <w:t>Suggested Upper Merged Ontology (SUMO)</w:t>
        </w:r>
        <w:r>
          <w:t xml:space="preserve">: </w:t>
        </w:r>
        <w:r w:rsidRPr="00CE76B9">
          <w:t>https://www.ontologyportal.org/</w:t>
        </w:r>
        <w:r>
          <w:t xml:space="preserve"> </w:t>
        </w:r>
      </w:ins>
    </w:p>
    <w:p w14:paraId="53BD6DE8" w14:textId="77777777" w:rsidR="003B392F" w:rsidRPr="00783F1A" w:rsidRDefault="003B392F" w:rsidP="003B392F">
      <w:pPr>
        <w:keepLines/>
        <w:ind w:left="1702" w:hanging="1418"/>
        <w:rPr>
          <w:ins w:id="21" w:author="LOTTIN Philippe Orange" w:date="2025-01-31T11:23:00Z" w16du:dateUtc="2025-01-31T10:23:00Z"/>
          <w:lang w:val="fr-FR"/>
        </w:rPr>
      </w:pPr>
      <w:ins w:id="22" w:author="LOTTIN Philippe Orange" w:date="2025-01-31T11:23:00Z" w16du:dateUtc="2025-01-31T10:23:00Z">
        <w:r w:rsidRPr="00783F1A">
          <w:rPr>
            <w:lang w:val="fr-FR"/>
          </w:rPr>
          <w:t xml:space="preserve">[11.x8]                 Agora </w:t>
        </w:r>
        <w:proofErr w:type="gramStart"/>
        <w:r w:rsidRPr="00783F1A">
          <w:rPr>
            <w:lang w:val="fr-FR"/>
          </w:rPr>
          <w:t>Protocol:</w:t>
        </w:r>
        <w:proofErr w:type="gramEnd"/>
        <w:r w:rsidRPr="00783F1A">
          <w:rPr>
            <w:lang w:val="fr-FR"/>
          </w:rPr>
          <w:t xml:space="preserve"> https://agoraprotocol.org/ </w:t>
        </w:r>
      </w:ins>
    </w:p>
    <w:p w14:paraId="252E4057" w14:textId="77777777" w:rsidR="003B392F" w:rsidRPr="00783F1A" w:rsidRDefault="003B392F" w:rsidP="003B392F">
      <w:pPr>
        <w:keepLines/>
        <w:ind w:left="1702" w:hanging="1418"/>
        <w:rPr>
          <w:ins w:id="23" w:author="LOTTIN Philippe Orange" w:date="2025-01-31T11:23:00Z" w16du:dateUtc="2025-01-31T10:23:00Z"/>
          <w:lang w:val="fr-FR"/>
        </w:rPr>
      </w:pPr>
      <w:ins w:id="24" w:author="LOTTIN Philippe Orange" w:date="2025-01-31T11:23:00Z" w16du:dateUtc="2025-01-31T10:23:00Z">
        <w:r w:rsidRPr="00783F1A">
          <w:rPr>
            <w:lang w:val="fr-FR"/>
          </w:rPr>
          <w:t xml:space="preserve">[11.x9]                 </w:t>
        </w:r>
        <w:proofErr w:type="gramStart"/>
        <w:r w:rsidRPr="00783F1A">
          <w:rPr>
            <w:lang w:val="fr-FR"/>
          </w:rPr>
          <w:t>AACP:</w:t>
        </w:r>
        <w:proofErr w:type="gramEnd"/>
        <w:r w:rsidRPr="00783F1A">
          <w:rPr>
            <w:lang w:val="fr-FR"/>
          </w:rPr>
          <w:t xml:space="preserve"> https://superagi.com/introducing-aacp-agent-to-agent-communication-protocol/</w:t>
        </w:r>
      </w:ins>
    </w:p>
    <w:p w14:paraId="7A670206" w14:textId="77777777" w:rsidR="003B392F" w:rsidRPr="00783F1A" w:rsidRDefault="003B392F" w:rsidP="003B392F">
      <w:pPr>
        <w:keepLines/>
        <w:ind w:left="1702" w:hanging="1418"/>
        <w:rPr>
          <w:ins w:id="25" w:author="LOTTIN Philippe Orange" w:date="2025-01-31T11:23:00Z" w16du:dateUtc="2025-01-31T10:23:00Z"/>
          <w:lang w:val="fr-FR"/>
        </w:rPr>
      </w:pPr>
      <w:ins w:id="26" w:author="LOTTIN Philippe Orange" w:date="2025-01-31T11:23:00Z" w16du:dateUtc="2025-01-31T10:23:00Z">
        <w:r w:rsidRPr="00783F1A">
          <w:rPr>
            <w:lang w:val="fr-FR"/>
          </w:rPr>
          <w:t>[11.x10]</w:t>
        </w:r>
        <w:r w:rsidRPr="00783F1A">
          <w:rPr>
            <w:lang w:val="fr-FR"/>
          </w:rPr>
          <w:tab/>
        </w:r>
        <w:proofErr w:type="spellStart"/>
        <w:proofErr w:type="gramStart"/>
        <w:r w:rsidRPr="00783F1A">
          <w:rPr>
            <w:lang w:val="fr-FR"/>
          </w:rPr>
          <w:t>IoA</w:t>
        </w:r>
        <w:proofErr w:type="spellEnd"/>
        <w:r w:rsidRPr="00783F1A">
          <w:rPr>
            <w:lang w:val="fr-FR"/>
          </w:rPr>
          <w:t>:</w:t>
        </w:r>
        <w:proofErr w:type="gramEnd"/>
        <w:r w:rsidRPr="00783F1A">
          <w:rPr>
            <w:lang w:val="fr-FR"/>
          </w:rPr>
          <w:t xml:space="preserve"> </w:t>
        </w:r>
        <w:r>
          <w:fldChar w:fldCharType="begin"/>
        </w:r>
        <w:r w:rsidRPr="00783F1A">
          <w:rPr>
            <w:lang w:val="fr-FR"/>
          </w:rPr>
          <w:instrText xml:space="preserve"> HYPERLINK "https://arxiv.org/html/2407.07061v2" </w:instrText>
        </w:r>
        <w:r>
          <w:fldChar w:fldCharType="separate"/>
        </w:r>
        <w:r w:rsidRPr="00783F1A">
          <w:rPr>
            <w:rStyle w:val="Lienhypertexte"/>
            <w:lang w:val="fr-FR"/>
          </w:rPr>
          <w:t>https://arxiv.org/html/2407.07061v2</w:t>
        </w:r>
        <w:r>
          <w:fldChar w:fldCharType="end"/>
        </w:r>
      </w:ins>
    </w:p>
    <w:p w14:paraId="5CC597C4" w14:textId="77777777" w:rsidR="003B392F" w:rsidRDefault="003B392F" w:rsidP="003B392F">
      <w:pPr>
        <w:keepLines/>
        <w:ind w:left="1702" w:hanging="1418"/>
        <w:rPr>
          <w:ins w:id="27" w:author="LOTTIN Philippe Orange" w:date="2025-01-31T11:23:00Z" w16du:dateUtc="2025-01-31T10:23:00Z"/>
        </w:rPr>
      </w:pPr>
      <w:ins w:id="28" w:author="LOTTIN Philippe Orange" w:date="2025-01-31T11:23:00Z" w16du:dateUtc="2025-01-31T10:23:00Z">
        <w:r>
          <w:t>[11.x11]                 3GPP TS 22.101: "</w:t>
        </w:r>
        <w:r w:rsidRPr="000B6141">
          <w:t>Service aspects; Service principles</w:t>
        </w:r>
        <w:r>
          <w:t>"</w:t>
        </w:r>
        <w:r w:rsidRPr="006C6004">
          <w:t xml:space="preserve"> </w:t>
        </w:r>
      </w:ins>
    </w:p>
    <w:p w14:paraId="77672522" w14:textId="235C1026" w:rsidR="006C6004" w:rsidRPr="006C6004" w:rsidRDefault="003B392F" w:rsidP="003B392F">
      <w:pPr>
        <w:keepLines/>
        <w:ind w:left="1702" w:hanging="1418"/>
      </w:pPr>
      <w:ins w:id="29" w:author="LOTTIN Philippe Orange" w:date="2025-01-31T11:23:00Z" w16du:dateUtc="2025-01-31T10:23:00Z">
        <w:r w:rsidRPr="006C6004">
          <w:t xml:space="preserve"> </w:t>
        </w:r>
      </w:ins>
      <w:ins w:id="30" w:author="CCN" w:date="2025-01-22T10:27:00Z">
        <w:r w:rsidR="00CA4877" w:rsidRPr="006C6004">
          <w:t xml:space="preserve"> </w:t>
        </w:r>
      </w:ins>
      <w:r w:rsidR="006C6004" w:rsidRPr="006C6004">
        <w:t>[</w:t>
      </w:r>
      <w:r w:rsidR="006C6004" w:rsidRPr="006C6004">
        <w:rPr>
          <w:rFonts w:hint="eastAsia"/>
          <w:lang w:val="en-US" w:eastAsia="zh-CN"/>
        </w:rPr>
        <w:t>W.2</w:t>
      </w:r>
      <w:r w:rsidR="006C6004" w:rsidRPr="006C6004">
        <w:rPr>
          <w:rFonts w:hint="eastAsia"/>
          <w:lang w:eastAsia="zh-CN"/>
        </w:rPr>
        <w:t>x</w:t>
      </w:r>
      <w:r w:rsidR="006C6004" w:rsidRPr="006C6004">
        <w:t>]</w:t>
      </w:r>
      <w:r w:rsidR="006C6004" w:rsidRPr="006C6004">
        <w:tab/>
        <w:t>Report ITU-R M.</w:t>
      </w:r>
      <w:r w:rsidR="006C6004" w:rsidRPr="006C6004">
        <w:rPr>
          <w:rFonts w:hint="eastAsia"/>
          <w:lang w:eastAsia="zh-CN"/>
        </w:rPr>
        <w:t>2516</w:t>
      </w:r>
      <w:r w:rsidR="006C6004" w:rsidRPr="006C6004">
        <w:t>-0, "Future technology trends of terrestrial International Mobile Telecommunications systems towards 2030 and beyond ".</w:t>
      </w:r>
      <w:r w:rsidR="006C6004" w:rsidRPr="006C6004">
        <w:rPr>
          <w:rFonts w:hint="eastAsia"/>
          <w:lang w:val="en-US" w:eastAsia="zh-CN"/>
        </w:rPr>
        <w:t xml:space="preserve"> </w:t>
      </w:r>
      <w:r w:rsidR="006C6004" w:rsidRPr="006C6004">
        <w:t>(https://www.itu.int/dms_pub/itu-r/opb/rep/R-REP-M.2516-2022-PDF-E.pdf)</w:t>
      </w:r>
    </w:p>
    <w:p w14:paraId="4B087F23" w14:textId="77777777" w:rsidR="006C6004" w:rsidRPr="006C6004" w:rsidRDefault="006C6004" w:rsidP="006C6004">
      <w:pPr>
        <w:keepLines/>
        <w:ind w:left="1702" w:hanging="1418"/>
        <w:rPr>
          <w:rFonts w:eastAsia="Yu Mincho"/>
          <w:lang w:val="en-IN" w:eastAsia="ja-JP"/>
        </w:rPr>
      </w:pPr>
    </w:p>
    <w:p w14:paraId="21E09BA0" w14:textId="7D2C5CF1" w:rsidR="00543CA0" w:rsidRPr="0009108F" w:rsidRDefault="00543CA0" w:rsidP="00543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CCE491" w14:textId="77777777" w:rsidR="006C6004" w:rsidRPr="006C6004" w:rsidRDefault="006C6004" w:rsidP="006C60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1" w:name="definitions"/>
      <w:bookmarkStart w:id="32" w:name="_Toc12759"/>
      <w:bookmarkStart w:id="33" w:name="_Toc8193"/>
      <w:bookmarkStart w:id="34" w:name="_Toc7337"/>
      <w:bookmarkStart w:id="35" w:name="_Toc184383495"/>
      <w:bookmarkEnd w:id="31"/>
      <w:r w:rsidRPr="006C6004">
        <w:rPr>
          <w:rFonts w:ascii="Arial" w:hAnsi="Arial"/>
          <w:sz w:val="36"/>
        </w:rPr>
        <w:t>3</w:t>
      </w:r>
      <w:r w:rsidRPr="006C6004">
        <w:rPr>
          <w:rFonts w:ascii="Arial" w:hAnsi="Arial"/>
          <w:sz w:val="36"/>
        </w:rPr>
        <w:tab/>
        <w:t>Definitions of terms, symbols and abbreviations</w:t>
      </w:r>
      <w:bookmarkEnd w:id="32"/>
      <w:bookmarkEnd w:id="33"/>
      <w:bookmarkEnd w:id="34"/>
      <w:bookmarkEnd w:id="35"/>
    </w:p>
    <w:p w14:paraId="36694F31" w14:textId="77777777" w:rsidR="006C6004" w:rsidRPr="006C6004" w:rsidRDefault="006C6004" w:rsidP="006C6004">
      <w:pPr>
        <w:spacing w:before="180"/>
        <w:outlineLvl w:val="1"/>
        <w:rPr>
          <w:rFonts w:ascii="Arial" w:hAnsi="Arial" w:cs="Arial"/>
          <w:sz w:val="32"/>
        </w:rPr>
      </w:pPr>
      <w:bookmarkStart w:id="36" w:name="_Toc20407"/>
      <w:bookmarkStart w:id="37" w:name="_Toc16626"/>
      <w:bookmarkStart w:id="38" w:name="_Toc3980"/>
      <w:bookmarkStart w:id="39" w:name="_Toc184383496"/>
      <w:r w:rsidRPr="006C6004">
        <w:rPr>
          <w:rFonts w:ascii="Arial" w:hAnsi="Arial" w:cs="Arial"/>
          <w:sz w:val="32"/>
        </w:rPr>
        <w:t>3.1</w:t>
      </w:r>
      <w:r w:rsidRPr="006C6004">
        <w:rPr>
          <w:rFonts w:ascii="Arial" w:hAnsi="Arial" w:cs="Arial"/>
          <w:sz w:val="32"/>
        </w:rPr>
        <w:tab/>
        <w:t>Terms</w:t>
      </w:r>
      <w:bookmarkEnd w:id="36"/>
      <w:bookmarkEnd w:id="37"/>
      <w:bookmarkEnd w:id="38"/>
      <w:bookmarkEnd w:id="39"/>
    </w:p>
    <w:p w14:paraId="010FCD57" w14:textId="77777777" w:rsidR="006C6004" w:rsidRPr="006C6004" w:rsidRDefault="006C6004" w:rsidP="006C6004">
      <w:r w:rsidRPr="006C600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4C3AB1D" w14:textId="5F9C56EF" w:rsidR="001B54E8" w:rsidRDefault="001B54E8" w:rsidP="001B54E8"/>
    <w:p w14:paraId="7AC8177D" w14:textId="77777777" w:rsidR="004F4FD3" w:rsidRDefault="004F4FD3" w:rsidP="004F4FD3">
      <w:pPr>
        <w:pStyle w:val="NO"/>
        <w:rPr>
          <w:ins w:id="40" w:author="LOTTIN Philippe Orange" w:date="2025-01-31T11:25:00Z" w16du:dateUtc="2025-01-31T10:25:00Z"/>
        </w:rPr>
      </w:pPr>
      <w:ins w:id="41" w:author="LOTTIN Philippe Orange" w:date="2025-01-31T11:25:00Z" w16du:dateUtc="2025-01-31T10:25:00Z">
        <w:r>
          <w:lastRenderedPageBreak/>
          <w:t xml:space="preserve">NOTE 1: </w:t>
        </w:r>
        <w:r w:rsidRPr="00CE76B9">
          <w:t>Th</w:t>
        </w:r>
        <w:r>
          <w:t>e following</w:t>
        </w:r>
        <w:r w:rsidRPr="00CE76B9">
          <w:t xml:space="preserve"> definition</w:t>
        </w:r>
        <w:r>
          <w:t>s</w:t>
        </w:r>
        <w:r w:rsidRPr="00CE76B9">
          <w:t xml:space="preserve"> w</w:t>
        </w:r>
        <w:r>
          <w:t>ere</w:t>
        </w:r>
        <w:r w:rsidRPr="00CE76B9">
          <w:t xml:space="preserve"> taken from IEEE 1872-2015 [</w:t>
        </w:r>
        <w:r>
          <w:t>11.x1</w:t>
        </w:r>
        <w:r w:rsidRPr="00CE76B9">
          <w:t>]</w:t>
        </w:r>
        <w:r>
          <w:t xml:space="preserve"> and cited in 3GPP TR 22.916 [11.x6]</w:t>
        </w:r>
        <w:r w:rsidRPr="00CE76B9">
          <w:t>.</w:t>
        </w:r>
      </w:ins>
    </w:p>
    <w:p w14:paraId="693A0C1F" w14:textId="77777777" w:rsidR="004F4FD3" w:rsidRDefault="004F4FD3" w:rsidP="004F4FD3">
      <w:pPr>
        <w:pStyle w:val="NO"/>
        <w:rPr>
          <w:ins w:id="42" w:author="LOTTIN Philippe Orange" w:date="2025-01-31T11:25:00Z" w16du:dateUtc="2025-01-31T10:25:00Z"/>
        </w:rPr>
      </w:pPr>
      <w:ins w:id="43" w:author="LOTTIN Philippe Orange" w:date="2025-01-31T11:25:00Z" w16du:dateUtc="2025-01-31T10:25:00Z">
        <w:r>
          <w:t xml:space="preserve">NOTE 2: </w:t>
        </w:r>
        <w:r w:rsidRPr="00CE76B9">
          <w:t>Some definitions refer to concepts and relations from the SUMO ontology</w:t>
        </w:r>
        <w:r>
          <w:t xml:space="preserve"> [11.x7]</w:t>
        </w:r>
        <w:r w:rsidRPr="00CE76B9">
          <w:t>.</w:t>
        </w:r>
      </w:ins>
    </w:p>
    <w:p w14:paraId="72EFE8E2" w14:textId="77777777" w:rsidR="004F4FD3" w:rsidRPr="001B54E8" w:rsidRDefault="004F4FD3" w:rsidP="004F4FD3">
      <w:pPr>
        <w:rPr>
          <w:ins w:id="44" w:author="LOTTIN Philippe Orange" w:date="2025-01-31T11:25:00Z" w16du:dateUtc="2025-01-31T10:25:00Z"/>
          <w:rFonts w:eastAsia="TimesNewRomanPSMT"/>
          <w:lang w:val="en-US" w:eastAsia="en-GB"/>
        </w:rPr>
      </w:pPr>
      <w:ins w:id="45" w:author="LOTTIN Philippe Orange" w:date="2025-01-31T11:25:00Z" w16du:dateUtc="2025-01-31T10:25:00Z">
        <w:r w:rsidRPr="001B54E8">
          <w:rPr>
            <w:rFonts w:eastAsia="TimesNewRomanPSMT"/>
            <w:b/>
            <w:bCs/>
            <w:lang w:val="en-US" w:eastAsia="en-GB"/>
          </w:rPr>
          <w:t xml:space="preserve">automated robot: </w:t>
        </w:r>
        <w:r w:rsidRPr="001B54E8">
          <w:rPr>
            <w:rFonts w:eastAsia="TimesNewRomanPSMT"/>
            <w:lang w:val="en-US" w:eastAsia="en-GB"/>
          </w:rPr>
          <w:t xml:space="preserve">A </w:t>
        </w:r>
        <w:r w:rsidRPr="001B54E8">
          <w:rPr>
            <w:rFonts w:eastAsia="Batang"/>
          </w:rPr>
          <w:t>role</w:t>
        </w:r>
        <w:r w:rsidRPr="001B54E8">
          <w:rPr>
            <w:rFonts w:eastAsia="TimesNewRomanPSMT"/>
            <w:lang w:val="en-US" w:eastAsia="en-GB"/>
          </w:rPr>
          <w:t xml:space="preserve"> for a robot performing a given task in which the robot acts as an automaton, not adapting to changes in the environment and/or following scripted plans.</w:t>
        </w:r>
      </w:ins>
    </w:p>
    <w:p w14:paraId="78C62E51" w14:textId="77777777" w:rsidR="004F4FD3" w:rsidRDefault="004F4FD3" w:rsidP="004F4FD3">
      <w:pPr>
        <w:autoSpaceDE w:val="0"/>
        <w:autoSpaceDN w:val="0"/>
        <w:adjustRightInd w:val="0"/>
        <w:rPr>
          <w:ins w:id="46" w:author="LOTTIN Philippe Orange" w:date="2025-01-31T11:25:00Z" w16du:dateUtc="2025-01-31T10:25:00Z"/>
          <w:rFonts w:eastAsia="TimesNewRomanPSMT"/>
          <w:lang w:val="en-US" w:eastAsia="en-GB"/>
        </w:rPr>
      </w:pPr>
      <w:ins w:id="47" w:author="LOTTIN Philippe Orange" w:date="2025-01-31T11:25:00Z" w16du:dateUtc="2025-01-31T10:25:00Z">
        <w:r w:rsidRPr="001B54E8">
          <w:rPr>
            <w:rFonts w:eastAsia="TimesNewRomanPSMT"/>
            <w:b/>
            <w:bCs/>
            <w:lang w:val="en-US" w:eastAsia="en-GB"/>
          </w:rPr>
          <w:t xml:space="preserve">fully autonomous robot: </w:t>
        </w:r>
        <w:r w:rsidRPr="001B54E8">
          <w:rPr>
            <w:rFonts w:eastAsia="TimesNewRomanPSMT"/>
            <w:lang w:val="en-US" w:eastAsia="en-GB"/>
          </w:rPr>
          <w:t xml:space="preserve">A role for a robot performing a given task in which the robot solves the task without human intervention while adapting to operational and environmental conditions. </w:t>
        </w:r>
      </w:ins>
    </w:p>
    <w:p w14:paraId="65EBE251" w14:textId="77777777" w:rsidR="004F4FD3" w:rsidRPr="001B54E8" w:rsidRDefault="004F4FD3" w:rsidP="004F4FD3">
      <w:pPr>
        <w:autoSpaceDE w:val="0"/>
        <w:autoSpaceDN w:val="0"/>
        <w:adjustRightInd w:val="0"/>
        <w:rPr>
          <w:ins w:id="48" w:author="LOTTIN Philippe Orange" w:date="2025-01-31T11:25:00Z" w16du:dateUtc="2025-01-31T10:25:00Z"/>
          <w:rFonts w:eastAsia="TimesNewRomanPSMT"/>
          <w:lang w:val="en-US" w:eastAsia="en-GB"/>
        </w:rPr>
      </w:pPr>
      <w:ins w:id="49" w:author="LOTTIN Philippe Orange" w:date="2025-01-31T11:25:00Z" w16du:dateUtc="2025-01-31T10:25:00Z">
        <w:r w:rsidRPr="001B54E8">
          <w:rPr>
            <w:rFonts w:eastAsia="Batang"/>
            <w:b/>
            <w:bCs/>
            <w:lang w:val="en-US" w:eastAsia="en-GB"/>
          </w:rPr>
          <w:t xml:space="preserve">robot group: </w:t>
        </w:r>
        <w:r w:rsidRPr="001B54E8">
          <w:rPr>
            <w:rFonts w:eastAsia="TimesNewRomanPSMT"/>
            <w:lang w:val="en-US" w:eastAsia="en-GB"/>
          </w:rPr>
          <w:t>A group (</w:t>
        </w:r>
        <w:r w:rsidRPr="001B54E8">
          <w:rPr>
            <w:rFonts w:eastAsia="Batang"/>
            <w:i/>
            <w:iCs/>
            <w:lang w:val="en-US" w:eastAsia="en-GB"/>
          </w:rPr>
          <w:t xml:space="preserve">Group </w:t>
        </w:r>
        <w:r w:rsidRPr="001B54E8">
          <w:rPr>
            <w:rFonts w:eastAsia="TimesNewRomanPSMT"/>
            <w:lang w:val="en-US" w:eastAsia="en-GB"/>
          </w:rPr>
          <w:t xml:space="preserve">in SUMO) of robots organized to achieve at least one common goal. </w:t>
        </w:r>
      </w:ins>
    </w:p>
    <w:p w14:paraId="2556383C" w14:textId="77777777" w:rsidR="004F4FD3" w:rsidRPr="001B54E8" w:rsidRDefault="004F4FD3" w:rsidP="004F4FD3">
      <w:pPr>
        <w:autoSpaceDE w:val="0"/>
        <w:autoSpaceDN w:val="0"/>
        <w:adjustRightInd w:val="0"/>
        <w:rPr>
          <w:ins w:id="50" w:author="LOTTIN Philippe Orange" w:date="2025-01-31T11:25:00Z" w16du:dateUtc="2025-01-31T10:25:00Z"/>
          <w:rFonts w:eastAsia="TimesNewRomanPSMT"/>
          <w:lang w:val="en-US" w:eastAsia="en-GB"/>
        </w:rPr>
      </w:pPr>
      <w:ins w:id="51" w:author="LOTTIN Philippe Orange" w:date="2025-01-31T11:25:00Z" w16du:dateUtc="2025-01-31T10:25:00Z">
        <w:r w:rsidRPr="001B54E8">
          <w:rPr>
            <w:rFonts w:eastAsia="Batang"/>
            <w:b/>
            <w:bCs/>
            <w:lang w:val="en-US" w:eastAsia="en-GB"/>
          </w:rPr>
          <w:t xml:space="preserve">robot: </w:t>
        </w:r>
        <w:r w:rsidRPr="001B54E8">
          <w:rPr>
            <w:rFonts w:eastAsia="TimesNewRomanPSMT"/>
            <w:lang w:val="en-US" w:eastAsia="en-GB"/>
          </w:rPr>
          <w:t>An agentive device (</w:t>
        </w:r>
        <w:r w:rsidRPr="001B54E8">
          <w:rPr>
            <w:rFonts w:eastAsia="Batang"/>
            <w:i/>
            <w:iCs/>
            <w:lang w:val="en-US" w:eastAsia="en-GB"/>
          </w:rPr>
          <w:t xml:space="preserve">Agent </w:t>
        </w:r>
        <w:r w:rsidRPr="001B54E8">
          <w:rPr>
            <w:rFonts w:eastAsia="TimesNewRomanPSMT"/>
            <w:lang w:val="en-US" w:eastAsia="en-GB"/>
          </w:rPr>
          <w:t xml:space="preserve">and </w:t>
        </w:r>
        <w:r w:rsidRPr="001B54E8">
          <w:rPr>
            <w:rFonts w:eastAsia="Batang"/>
            <w:i/>
            <w:iCs/>
            <w:lang w:val="en-US" w:eastAsia="en-GB"/>
          </w:rPr>
          <w:t xml:space="preserve">Device </w:t>
        </w:r>
        <w:r w:rsidRPr="001B54E8">
          <w:rPr>
            <w:rFonts w:eastAsia="TimesNewRomanPSMT"/>
            <w:lang w:val="en-US" w:eastAsia="en-GB"/>
          </w:rPr>
          <w:t xml:space="preserve">in SUMO) in a broad sense, purposed to act in the physical world </w:t>
        </w:r>
        <w:proofErr w:type="gramStart"/>
        <w:r w:rsidRPr="001B54E8">
          <w:rPr>
            <w:rFonts w:eastAsia="TimesNewRomanPSMT"/>
            <w:lang w:val="en-US" w:eastAsia="en-GB"/>
          </w:rPr>
          <w:t>in order to</w:t>
        </w:r>
        <w:proofErr w:type="gramEnd"/>
        <w:r w:rsidRPr="001B54E8">
          <w:rPr>
            <w:rFonts w:eastAsia="TimesNewRomanPSMT"/>
            <w:lang w:val="en-US" w:eastAsia="en-GB"/>
          </w:rPr>
          <w:t xml:space="preserve"> accomplish one or more tasks. In some cases, the actions of a robot might be subordinated to actions of other agents (</w:t>
        </w:r>
        <w:r w:rsidRPr="001B54E8">
          <w:rPr>
            <w:rFonts w:eastAsia="Batang"/>
            <w:i/>
            <w:iCs/>
            <w:lang w:val="en-US" w:eastAsia="en-GB"/>
          </w:rPr>
          <w:t xml:space="preserve">Agent </w:t>
        </w:r>
        <w:r w:rsidRPr="001B54E8">
          <w:rPr>
            <w:rFonts w:eastAsia="TimesNewRomanPSMT"/>
            <w:lang w:val="en-US" w:eastAsia="en-GB"/>
          </w:rPr>
          <w:t xml:space="preserve">in SUMO), such as software agents (bots) or humans. A robot is composed of suitable mechanical and electronic parts. Robots might form social groups, where they interact to achieve a common goal. A robot (or a group of robots) can form robotic systems together with special environments geared to facilitate their work. </w:t>
        </w:r>
      </w:ins>
    </w:p>
    <w:p w14:paraId="77B82478" w14:textId="77777777" w:rsidR="004F4FD3" w:rsidRDefault="004F4FD3" w:rsidP="004F4FD3">
      <w:pPr>
        <w:autoSpaceDE w:val="0"/>
        <w:autoSpaceDN w:val="0"/>
        <w:adjustRightInd w:val="0"/>
        <w:rPr>
          <w:ins w:id="52" w:author="LOTTIN Philippe Orange" w:date="2025-01-31T11:25:00Z" w16du:dateUtc="2025-01-31T10:25:00Z"/>
          <w:rFonts w:eastAsia="TimesNewRomanPSMT"/>
          <w:lang w:val="en-US" w:eastAsia="en-GB"/>
        </w:rPr>
      </w:pPr>
      <w:ins w:id="53" w:author="LOTTIN Philippe Orange" w:date="2025-01-31T11:25:00Z" w16du:dateUtc="2025-01-31T10:25:00Z">
        <w:r w:rsidRPr="001B54E8">
          <w:rPr>
            <w:rFonts w:eastAsia="Batang"/>
            <w:b/>
            <w:bCs/>
            <w:lang w:val="en-US" w:eastAsia="en-GB"/>
          </w:rPr>
          <w:t xml:space="preserve">semi-autonomous robot: </w:t>
        </w:r>
        <w:r w:rsidRPr="001B54E8">
          <w:rPr>
            <w:rFonts w:eastAsia="TimesNewRomanPSMT"/>
            <w:lang w:val="en-US" w:eastAsia="en-GB"/>
          </w:rPr>
          <w:t>A role for a robot performing a given task in which the robot and a human</w:t>
        </w:r>
        <w:r>
          <w:rPr>
            <w:rFonts w:eastAsia="TimesNewRomanPSMT"/>
            <w:lang w:val="en-US" w:eastAsia="en-GB"/>
          </w:rPr>
          <w:t xml:space="preserve"> </w:t>
        </w:r>
        <w:r w:rsidRPr="001B54E8">
          <w:rPr>
            <w:rFonts w:eastAsia="TimesNewRomanPSMT"/>
            <w:lang w:val="en-US" w:eastAsia="en-GB"/>
          </w:rPr>
          <w:t>operator plan and conduct the task, requiring various levels of human interaction.</w:t>
        </w:r>
        <w:r>
          <w:rPr>
            <w:rFonts w:eastAsia="TimesNewRomanPSMT"/>
            <w:lang w:val="en-US" w:eastAsia="en-GB"/>
          </w:rPr>
          <w:t xml:space="preserve">   </w:t>
        </w:r>
      </w:ins>
    </w:p>
    <w:p w14:paraId="7C7EAFBA" w14:textId="2996D834" w:rsidR="00C61365" w:rsidRPr="001B54E8" w:rsidRDefault="00C61365" w:rsidP="00C61365">
      <w:pPr>
        <w:autoSpaceDE w:val="0"/>
        <w:autoSpaceDN w:val="0"/>
        <w:adjustRightInd w:val="0"/>
        <w:rPr>
          <w:ins w:id="54" w:author="CCN" w:date="2025-01-22T11:49:00Z"/>
          <w:rFonts w:eastAsia="TimesNewRomanPSMT"/>
          <w:lang w:val="en-US" w:eastAsia="en-GB"/>
        </w:rPr>
      </w:pPr>
    </w:p>
    <w:p w14:paraId="3DD226EA" w14:textId="58F9EFB6" w:rsidR="005764C7" w:rsidRPr="0009108F" w:rsidRDefault="005764C7" w:rsidP="005764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C01B40" w14:textId="77777777" w:rsidR="006C6004" w:rsidRPr="006C6004" w:rsidRDefault="006C6004" w:rsidP="006C6004">
      <w:pPr>
        <w:spacing w:before="180"/>
        <w:outlineLvl w:val="1"/>
        <w:rPr>
          <w:rFonts w:ascii="Arial" w:hAnsi="Arial" w:cs="Arial"/>
          <w:sz w:val="32"/>
        </w:rPr>
      </w:pPr>
      <w:bookmarkStart w:id="55" w:name="_Toc13465"/>
      <w:bookmarkStart w:id="56" w:name="_Toc14596"/>
      <w:bookmarkStart w:id="57" w:name="_Toc29712"/>
      <w:bookmarkStart w:id="58" w:name="_Toc184383498"/>
      <w:r w:rsidRPr="006C6004">
        <w:rPr>
          <w:rFonts w:ascii="Arial" w:hAnsi="Arial" w:cs="Arial"/>
          <w:sz w:val="32"/>
        </w:rPr>
        <w:t>3.3</w:t>
      </w:r>
      <w:r w:rsidRPr="006C6004">
        <w:rPr>
          <w:rFonts w:ascii="Arial" w:hAnsi="Arial" w:cs="Arial"/>
          <w:sz w:val="32"/>
        </w:rPr>
        <w:tab/>
        <w:t>Abbreviations</w:t>
      </w:r>
      <w:bookmarkEnd w:id="55"/>
      <w:bookmarkEnd w:id="56"/>
      <w:bookmarkEnd w:id="57"/>
      <w:bookmarkEnd w:id="58"/>
    </w:p>
    <w:p w14:paraId="33E22F3B" w14:textId="77777777" w:rsidR="006C6004" w:rsidRPr="006C6004" w:rsidRDefault="006C6004" w:rsidP="006C6004">
      <w:pPr>
        <w:keepNext/>
      </w:pPr>
      <w:r w:rsidRPr="006C600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D5E9AEA" w14:textId="0BC007FD" w:rsidR="00CE76B9" w:rsidRDefault="00CE76B9" w:rsidP="006C6004">
      <w:pPr>
        <w:keepLines/>
        <w:spacing w:after="0"/>
        <w:ind w:left="1702" w:hanging="1418"/>
      </w:pPr>
    </w:p>
    <w:bookmarkEnd w:id="5"/>
    <w:p w14:paraId="2D2E8737" w14:textId="77777777" w:rsidR="0046793E" w:rsidRPr="006C6004" w:rsidRDefault="0046793E" w:rsidP="0046793E">
      <w:pPr>
        <w:keepLines/>
        <w:spacing w:after="0"/>
        <w:ind w:left="1702" w:hanging="1418"/>
        <w:rPr>
          <w:ins w:id="59" w:author="LOTTIN Philippe Orange" w:date="2025-01-31T11:25:00Z" w16du:dateUtc="2025-01-31T10:25:00Z"/>
        </w:rPr>
      </w:pPr>
      <w:ins w:id="60" w:author="LOTTIN Philippe Orange" w:date="2025-01-31T11:25:00Z" w16du:dateUtc="2025-01-31T10:25:00Z">
        <w:r>
          <w:t>SUMO</w:t>
        </w:r>
        <w:r>
          <w:tab/>
        </w:r>
        <w:r>
          <w:tab/>
        </w:r>
        <w:r>
          <w:tab/>
        </w:r>
        <w:r>
          <w:tab/>
        </w:r>
        <w:r w:rsidRPr="00CE76B9">
          <w:t>Suggested Upper Merged Ontology</w:t>
        </w:r>
      </w:ins>
    </w:p>
    <w:p w14:paraId="17D164BE" w14:textId="622158C1" w:rsidR="004475A3" w:rsidRPr="00C61365" w:rsidRDefault="004475A3" w:rsidP="004475A3">
      <w:pPr>
        <w:rPr>
          <w:noProof/>
        </w:rPr>
      </w:pPr>
    </w:p>
    <w:p w14:paraId="571295B4" w14:textId="5C8AD086" w:rsidR="004475A3" w:rsidRPr="00C21836" w:rsidRDefault="004475A3" w:rsidP="0044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764C7"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558C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(new clause)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61" w:name="_Toc355779204"/>
      <w:bookmarkStart w:id="62" w:name="_Toc354586742"/>
      <w:bookmarkStart w:id="63" w:name="_Toc354590101"/>
      <w:bookmarkEnd w:id="61"/>
      <w:bookmarkEnd w:id="62"/>
      <w:bookmarkEnd w:id="63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4DE85F45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r>
        <w:t xml:space="preserve"> </w:t>
      </w:r>
      <w:r w:rsidR="002B5E82" w:rsidRPr="002B5E82">
        <w:rPr>
          <w:rFonts w:eastAsia="DengXian"/>
        </w:rPr>
        <w:t xml:space="preserve">[11.x1] </w:t>
      </w:r>
      <w:r w:rsidR="00CA4877">
        <w:rPr>
          <w:rFonts w:eastAsia="DengXian"/>
        </w:rPr>
        <w:t>[11.x6]</w:t>
      </w:r>
      <w:r w:rsidR="00BC3A72" w:rsidRPr="00BC3A72">
        <w:rPr>
          <w:rFonts w:eastAsia="DengXian"/>
        </w:rPr>
        <w:t xml:space="preserve">.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6801B292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>AI agents</w:t>
      </w:r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 xml:space="preserve">protocols (e.g., </w:t>
      </w:r>
      <w:r w:rsidR="00CA4877">
        <w:t>Fast</w:t>
      </w:r>
      <w:r w:rsidR="00082CCA" w:rsidRPr="00716224">
        <w:t xml:space="preserve"> DDS [</w:t>
      </w:r>
      <w:r>
        <w:t>11.</w:t>
      </w:r>
      <w:r w:rsidR="00082CCA">
        <w:t>x3</w:t>
      </w:r>
      <w:r w:rsidR="00082CCA" w:rsidRPr="00716224">
        <w:t>]</w:t>
      </w:r>
      <w:r w:rsidR="00082CCA">
        <w:t>,</w:t>
      </w:r>
      <w:r w:rsidR="00CA4877">
        <w:t xml:space="preserve"> Cyclone DDS</w:t>
      </w:r>
      <w:r w:rsidR="00CA4877" w:rsidRPr="00716224">
        <w:t xml:space="preserve"> [</w:t>
      </w:r>
      <w:r w:rsidR="00CA4877">
        <w:t>11.x4</w:t>
      </w:r>
      <w:r w:rsidR="00CA4877" w:rsidRPr="00716224">
        <w:t>]</w:t>
      </w:r>
      <w:r w:rsidR="00CA4877">
        <w:t xml:space="preserve">, </w:t>
      </w:r>
      <w:proofErr w:type="spellStart"/>
      <w:r w:rsidR="00CA4877">
        <w:t>OpenDDS</w:t>
      </w:r>
      <w:proofErr w:type="spellEnd"/>
      <w:r w:rsidR="00CA4877" w:rsidRPr="00716224">
        <w:t xml:space="preserve"> [</w:t>
      </w:r>
      <w:r w:rsidR="00CA4877">
        <w:t>11.x5</w:t>
      </w:r>
      <w:r w:rsidR="00CA4877" w:rsidRPr="00716224">
        <w:t>]</w:t>
      </w:r>
      <w:r w:rsidR="00CA4877">
        <w:t>,</w:t>
      </w:r>
      <w:r w:rsidR="00082CCA">
        <w:t xml:space="preserve"> Agor</w:t>
      </w:r>
      <w:r>
        <w:t>a</w:t>
      </w:r>
      <w:r w:rsidR="00C51896">
        <w:t xml:space="preserve"> </w:t>
      </w:r>
      <w:r w:rsidR="00CA4877">
        <w:t>[11.x8]</w:t>
      </w:r>
      <w:r w:rsidR="00082CCA">
        <w:t>, AACP</w:t>
      </w:r>
      <w:r w:rsidR="00604003">
        <w:t xml:space="preserve"> </w:t>
      </w:r>
      <w:r w:rsidR="00CA4877">
        <w:t>[11.x9]</w:t>
      </w:r>
      <w:r w:rsidR="00082CCA">
        <w:t xml:space="preserve">, </w:t>
      </w:r>
      <w:proofErr w:type="spellStart"/>
      <w:r w:rsidR="00082CCA">
        <w:t>IoA</w:t>
      </w:r>
      <w:proofErr w:type="spellEnd"/>
      <w:r w:rsidR="00604003">
        <w:t xml:space="preserve"> </w:t>
      </w:r>
      <w:r w:rsidR="00CA4877">
        <w:t>[11.x10]</w:t>
      </w:r>
      <w:r w:rsidR="00082CCA">
        <w:rPr>
          <w:rFonts w:eastAsia="DengXian"/>
        </w:rPr>
        <w:t xml:space="preserve">) </w:t>
      </w:r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TH"/>
      </w:pPr>
      <w:r>
        <w:rPr>
          <w:rStyle w:val="lev"/>
        </w:rPr>
        <w:lastRenderedPageBreak/>
        <w:t xml:space="preserve">Table </w:t>
      </w:r>
      <w:r w:rsidR="00DF5D82">
        <w:rPr>
          <w:rStyle w:val="lev"/>
        </w:rPr>
        <w:t>11</w:t>
      </w:r>
      <w:r>
        <w:rPr>
          <w:rStyle w:val="lev"/>
        </w:rPr>
        <w:t>.</w:t>
      </w:r>
      <w:r w:rsidR="00DF5D82">
        <w:rPr>
          <w:rStyle w:val="lev"/>
        </w:rPr>
        <w:t>x</w:t>
      </w:r>
      <w:r>
        <w:rPr>
          <w:rStyle w:val="lev"/>
        </w:rP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10D96E5F" w:rsidR="000F2064" w:rsidRPr="00C61365" w:rsidRDefault="0041062F" w:rsidP="00C61365">
            <w:pPr>
              <w:pStyle w:val="RequirementsTabl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</w:t>
            </w:r>
            <w:proofErr w:type="spellStart"/>
            <w:r w:rsidRPr="00C61365">
              <w:rPr>
                <w:szCs w:val="22"/>
                <w:lang w:val="en-GB"/>
              </w:rPr>
              <w:t>w.r.t.</w:t>
            </w:r>
            <w:proofErr w:type="spellEnd"/>
            <w:r w:rsidRPr="00C61365">
              <w:rPr>
                <w:szCs w:val="22"/>
                <w:lang w:val="en-GB"/>
              </w:rPr>
              <w:t xml:space="preserve">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31717CCB" w14:textId="0D56F716" w:rsidR="0041062F" w:rsidRPr="00C61365" w:rsidRDefault="0041062F" w:rsidP="0041062F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RequirementsTabl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Increased reliance on robots/</w:t>
            </w:r>
            <w:proofErr w:type="spellStart"/>
            <w:r w:rsidRPr="00C61365">
              <w:rPr>
                <w:szCs w:val="22"/>
                <w:lang w:val="en-GB"/>
              </w:rPr>
              <w:t>cobots</w:t>
            </w:r>
            <w:proofErr w:type="spellEnd"/>
            <w:r w:rsidRPr="00C61365">
              <w:rPr>
                <w:szCs w:val="22"/>
                <w:lang w:val="en-GB"/>
              </w:rPr>
              <w:t xml:space="preserve">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25C75247" w:rsidR="008D65C6" w:rsidRPr="00716224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r w:rsidR="006A307D">
        <w:t>[x4]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</w:t>
      </w:r>
      <w:proofErr w:type="gramStart"/>
      <w:r w:rsidRPr="00716224">
        <w:t>and also</w:t>
      </w:r>
      <w:proofErr w:type="gramEnd"/>
      <w:r w:rsidRPr="00716224">
        <w:t xml:space="preserve">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294A7FB3" w:rsidR="00B47C39" w:rsidRDefault="008D65C6" w:rsidP="008D65C6">
      <w:pPr>
        <w:rPr>
          <w:rFonts w:eastAsia="DengXian"/>
        </w:rPr>
      </w:pPr>
      <w:r w:rsidRPr="00716224"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64" w:name="OLE_LINK1"/>
      <w:r w:rsidR="00B47C39">
        <w:rPr>
          <w:rFonts w:eastAsia="DengXian"/>
        </w:rPr>
        <w:t>responsible for</w:t>
      </w:r>
      <w:bookmarkEnd w:id="64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65538D3D" w14:textId="7F5D643E" w:rsidR="002247B4" w:rsidRDefault="008D65C6" w:rsidP="008D65C6">
      <w:r w:rsidRPr="00716224">
        <w:t>4.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Pr="00716224">
        <w:t xml:space="preserve"> When </w:t>
      </w:r>
      <w:r w:rsidR="0053358D" w:rsidRPr="00716224">
        <w:t xml:space="preserve">transportation </w:t>
      </w:r>
      <w:r w:rsidR="0053358D" w:rsidRPr="00716224">
        <w:lastRenderedPageBreak/>
        <w:t>robot#2</w:t>
      </w:r>
      <w:r w:rsidR="0053358D">
        <w:t xml:space="preserve"> </w:t>
      </w:r>
      <w:r w:rsidRPr="00716224">
        <w:t xml:space="preserve">arrives at the </w:t>
      </w:r>
      <w:r w:rsidR="001E1E24">
        <w:t>factory</w:t>
      </w:r>
      <w:r w:rsidRPr="00716224">
        <w:t xml:space="preserve"> #1, it will establish a </w:t>
      </w:r>
      <w:r>
        <w:t>communication group</w:t>
      </w:r>
      <w:r w:rsidRPr="00716224" w:rsidDel="00066190">
        <w:t xml:space="preserve"> </w:t>
      </w:r>
      <w:r w:rsidRPr="00716224">
        <w:t xml:space="preserve">with the </w:t>
      </w:r>
      <w:r w:rsidR="001E1E24">
        <w:t>assembling</w:t>
      </w:r>
      <w:r w:rsidRPr="00716224">
        <w:t xml:space="preserve"> robo</w:t>
      </w:r>
      <w:r w:rsidR="002247B4">
        <w:t>ts in factory#1 for collaboration</w:t>
      </w:r>
      <w:r w:rsidRPr="00716224">
        <w:t>.</w:t>
      </w:r>
    </w:p>
    <w:p w14:paraId="381B1EE2" w14:textId="5C1DD410" w:rsidR="008D65C6" w:rsidRPr="00716224" w:rsidRDefault="002247B4" w:rsidP="008D65C6">
      <w:r>
        <w:t xml:space="preserve">5. </w:t>
      </w:r>
      <w:r w:rsidR="008D65C6" w:rsidRPr="00716224">
        <w:t xml:space="preserve">There </w:t>
      </w:r>
      <w:r>
        <w:t xml:space="preserve">are some </w:t>
      </w:r>
      <w:r w:rsidR="008D65C6" w:rsidRPr="00716224">
        <w:t xml:space="preserve">issues during the communications between </w:t>
      </w:r>
      <w:r>
        <w:t xml:space="preserve">all these </w:t>
      </w:r>
      <w:r w:rsidR="008D65C6" w:rsidRPr="00716224">
        <w:t>robots</w:t>
      </w:r>
      <w:r>
        <w:t xml:space="preserve">, e.g., 1) </w:t>
      </w:r>
      <w:r w:rsidRPr="00716224">
        <w:t>the transportation robot#2</w:t>
      </w:r>
      <w:r>
        <w:t xml:space="preserve"> </w:t>
      </w:r>
      <w:r w:rsidR="002F0716">
        <w:t>prefer</w:t>
      </w:r>
      <w:r>
        <w:t xml:space="preserve"> </w:t>
      </w:r>
      <w:proofErr w:type="spellStart"/>
      <w:r w:rsidR="00A67F12">
        <w:t>Open</w:t>
      </w:r>
      <w:r>
        <w:t>DDS</w:t>
      </w:r>
      <w:proofErr w:type="spellEnd"/>
      <w:r>
        <w:t xml:space="preserve"> protocol while the assembling</w:t>
      </w:r>
      <w:r w:rsidRPr="00716224">
        <w:t xml:space="preserve"> </w:t>
      </w:r>
      <w:r>
        <w:t xml:space="preserve">robots in factory #1 </w:t>
      </w:r>
      <w:r w:rsidR="002F0716">
        <w:t>prefer</w:t>
      </w:r>
      <w:r>
        <w:t xml:space="preserve"> </w:t>
      </w:r>
      <w:proofErr w:type="spellStart"/>
      <w:r>
        <w:t>fastDDS</w:t>
      </w:r>
      <w:proofErr w:type="spellEnd"/>
      <w:r>
        <w:t xml:space="preserve"> protocol; 2) </w:t>
      </w:r>
      <w:r w:rsidRPr="00716224">
        <w:t>the transportation robot#2</w:t>
      </w:r>
      <w:r>
        <w:t xml:space="preserve"> </w:t>
      </w:r>
      <w:r w:rsidR="00FA5F2F">
        <w:t xml:space="preserve">and the </w:t>
      </w:r>
      <w:r w:rsidR="002F0716">
        <w:t xml:space="preserve"> ass</w:t>
      </w:r>
      <w:r>
        <w:t>embling</w:t>
      </w:r>
      <w:r w:rsidRPr="00716224">
        <w:t xml:space="preserve"> </w:t>
      </w:r>
      <w:r>
        <w:t>robots in factory #1</w:t>
      </w:r>
      <w:r w:rsidRPr="00716224">
        <w:t xml:space="preserve"> </w:t>
      </w:r>
      <w:r w:rsidR="00FA5F2F">
        <w:t>have different ID and authentication system</w:t>
      </w:r>
      <w:r>
        <w:t xml:space="preserve">; 3) </w:t>
      </w:r>
      <w:r w:rsidR="008D65C6" w:rsidRPr="00716224">
        <w:t xml:space="preserve">the transportation robot#2 </w:t>
      </w:r>
      <w:r w:rsidR="002F0716">
        <w:t xml:space="preserve">use videos to indicate the materials needed </w:t>
      </w:r>
      <w:r w:rsidR="00A67F12">
        <w:t>for specific product in</w:t>
      </w:r>
      <w:r w:rsidR="002F0716">
        <w:t xml:space="preserve"> factory #1 while </w:t>
      </w:r>
      <w:r w:rsidR="008D65C6" w:rsidRPr="00716224">
        <w:t xml:space="preserve">the </w:t>
      </w:r>
      <w:r>
        <w:t>assembling</w:t>
      </w:r>
      <w:r w:rsidRPr="00716224">
        <w:t xml:space="preserve"> </w:t>
      </w:r>
      <w:r>
        <w:t>robots in factory #1</w:t>
      </w:r>
      <w:r w:rsidR="008D65C6" w:rsidRPr="00716224">
        <w:t xml:space="preserve"> only supports </w:t>
      </w:r>
      <w:r w:rsidR="00A67F12">
        <w:t>identification through</w:t>
      </w:r>
      <w:r w:rsidR="008D65C6" w:rsidRPr="00716224">
        <w:t xml:space="preserve"> pictures. </w:t>
      </w:r>
      <w:r w:rsidR="00A67F12">
        <w:t>In this case, t</w:t>
      </w:r>
      <w:r w:rsidR="008D65C6" w:rsidRPr="00716224">
        <w:t xml:space="preserve">he network </w:t>
      </w:r>
      <w:r w:rsidR="00A67F12" w:rsidRPr="00716224">
        <w:t>facilitates</w:t>
      </w:r>
      <w:r w:rsidR="008D65C6" w:rsidRPr="00716224">
        <w:t xml:space="preserve"> the </w:t>
      </w:r>
      <w:r w:rsidR="002F0716">
        <w:t xml:space="preserve">communication and collaboration in some ways, </w:t>
      </w:r>
      <w:r w:rsidR="008D65C6" w:rsidRPr="00716224">
        <w:t xml:space="preserve">e.g., </w:t>
      </w:r>
      <w:r w:rsidR="00FA5F2F">
        <w:t xml:space="preserve">secure interoperability, </w:t>
      </w:r>
      <w:r w:rsidR="002F0716">
        <w:t xml:space="preserve">protocol negotiation or interworking, </w:t>
      </w:r>
      <w:r w:rsidR="008D65C6" w:rsidRPr="00716224">
        <w:t>multimodal</w:t>
      </w:r>
      <w:r w:rsidR="002F0716">
        <w:t xml:space="preserve"> </w:t>
      </w:r>
      <w:r w:rsidR="008D65C6" w:rsidRPr="00716224">
        <w:t>transformation</w:t>
      </w:r>
      <w:r w:rsidR="002F0716">
        <w:t>, etc.</w:t>
      </w:r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</w:r>
      <w:proofErr w:type="gramStart"/>
      <w:r w:rsidR="004C462A" w:rsidRPr="0079291C">
        <w:t>Post-conditions</w:t>
      </w:r>
      <w:proofErr w:type="gramEnd"/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018AAED8" w:rsidR="007512BE" w:rsidRDefault="007512BE" w:rsidP="008D65C6">
      <w:bookmarkStart w:id="65" w:name="_Toc355779205"/>
      <w:bookmarkStart w:id="66" w:name="_Toc354586743"/>
      <w:bookmarkStart w:id="67" w:name="_Toc354590102"/>
      <w:bookmarkStart w:id="68" w:name="_Toc355779206"/>
      <w:bookmarkStart w:id="69" w:name="_Toc354586744"/>
      <w:bookmarkStart w:id="70" w:name="_Toc354590103"/>
      <w:bookmarkStart w:id="71" w:name="_Toc355779207"/>
      <w:bookmarkStart w:id="72" w:name="_Toc354586745"/>
      <w:bookmarkStart w:id="73" w:name="_Toc354590104"/>
      <w:bookmarkStart w:id="74" w:name="_Toc355779209"/>
      <w:bookmarkStart w:id="75" w:name="_Toc354586747"/>
      <w:bookmarkStart w:id="76" w:name="_Toc35459010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 xml:space="preserve">3GPP TR 22.916 </w:t>
      </w:r>
      <w:r w:rsidR="00CA4877">
        <w:t>[11.x6]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7F910CEF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[11.x11]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34045DD5" w14:textId="4C5BF524" w:rsidR="006A307D" w:rsidRPr="00716224" w:rsidRDefault="006A307D" w:rsidP="006A307D">
      <w:r w:rsidRPr="00716224">
        <w:t>[PR 1</w:t>
      </w:r>
      <w:r w:rsidR="005513AD">
        <w:t>1</w:t>
      </w:r>
      <w:r w:rsidRPr="00716224">
        <w:t>.x.6-</w:t>
      </w:r>
      <w:r>
        <w:t>1</w:t>
      </w:r>
      <w:r w:rsidRPr="00716224">
        <w:t xml:space="preserve">] The </w:t>
      </w:r>
      <w:r w:rsidR="005513AD">
        <w:t>6G</w:t>
      </w:r>
      <w:r w:rsidRPr="00716224">
        <w:t xml:space="preserve"> system shall </w:t>
      </w:r>
      <w:r w:rsidR="002763F6">
        <w:t xml:space="preserve">provide means to </w:t>
      </w:r>
      <w:r>
        <w:rPr>
          <w:lang w:eastAsia="zh-CN"/>
        </w:rPr>
        <w:t>support</w:t>
      </w:r>
      <w:r>
        <w:t xml:space="preserve"> </w:t>
      </w:r>
      <w:r w:rsidR="002763F6">
        <w:t>efficient</w:t>
      </w:r>
      <w:r>
        <w:t xml:space="preserve"> </w:t>
      </w:r>
      <w:r w:rsidR="00317E41">
        <w:t xml:space="preserve">and secure </w:t>
      </w:r>
      <w:r w:rsidRPr="00716224">
        <w:t>communication</w:t>
      </w:r>
      <w:r w:rsidR="00862F4A">
        <w:t xml:space="preserve"> </w:t>
      </w:r>
      <w:r w:rsidRPr="00716224">
        <w:t xml:space="preserve">between </w:t>
      </w:r>
      <w:r w:rsidR="00862F4A">
        <w:t xml:space="preserve">collaborative </w:t>
      </w:r>
      <w:r w:rsidRPr="00862F4A">
        <w:rPr>
          <w:i/>
        </w:rPr>
        <w:t>autonomous robots</w:t>
      </w:r>
      <w:r w:rsidRPr="00716224">
        <w:t xml:space="preserve"> </w:t>
      </w:r>
      <w:r w:rsidR="00E51EA7">
        <w:rPr>
          <w:rFonts w:eastAsia="DengXian"/>
        </w:rPr>
        <w:t xml:space="preserve">in a </w:t>
      </w:r>
      <w:r w:rsidR="00E51EA7" w:rsidRPr="00242420">
        <w:rPr>
          <w:rFonts w:eastAsia="DengXian"/>
          <w:i/>
        </w:rPr>
        <w:t>robot group</w:t>
      </w:r>
      <w:r w:rsidR="00E51EA7">
        <w:t xml:space="preserve"> </w:t>
      </w:r>
      <w:r>
        <w:t>considering the diversity of protocols and capabilities supported by them.</w:t>
      </w:r>
      <w:r w:rsidRPr="00716224">
        <w:t xml:space="preserve"> </w:t>
      </w:r>
    </w:p>
    <w:p w14:paraId="4B47B8CB" w14:textId="690DCE34" w:rsidR="00A14FA4" w:rsidRPr="0041372F" w:rsidRDefault="0041372F" w:rsidP="0041372F">
      <w:pPr>
        <w:pStyle w:val="NO"/>
        <w:rPr>
          <w:sz w:val="32"/>
          <w:lang w:val="en-US"/>
        </w:rPr>
      </w:pPr>
      <w:r w:rsidRPr="00716224">
        <w:t>NOTE:</w:t>
      </w:r>
      <w:r w:rsidRPr="00716224">
        <w:tab/>
      </w:r>
      <w:r>
        <w:t xml:space="preserve">Autonomous </w:t>
      </w:r>
      <w:r w:rsidRPr="00716224">
        <w:t xml:space="preserve">robots </w:t>
      </w:r>
      <w:r>
        <w:t>can</w:t>
      </w:r>
      <w:r w:rsidRPr="00716224">
        <w:t xml:space="preserve"> support different protocols</w:t>
      </w:r>
      <w:r w:rsidRPr="0041372F">
        <w:t xml:space="preserve"> (e.g., </w:t>
      </w:r>
      <w:r w:rsidR="00CA4877">
        <w:t>Fast</w:t>
      </w:r>
      <w:r w:rsidR="00CA4877" w:rsidRPr="00716224">
        <w:t xml:space="preserve"> DDS [</w:t>
      </w:r>
      <w:r w:rsidR="00CA4877">
        <w:t>11.x3</w:t>
      </w:r>
      <w:r w:rsidR="00CA4877" w:rsidRPr="00716224">
        <w:t>]</w:t>
      </w:r>
      <w:r w:rsidR="00CA4877">
        <w:t>, Cyclone DDS</w:t>
      </w:r>
      <w:r w:rsidR="00CA4877" w:rsidRPr="00716224">
        <w:t xml:space="preserve"> [</w:t>
      </w:r>
      <w:r w:rsidR="00CA4877">
        <w:t>11.x4</w:t>
      </w:r>
      <w:r w:rsidR="00CA4877" w:rsidRPr="00716224">
        <w:t>]</w:t>
      </w:r>
      <w:r w:rsidR="00CA4877">
        <w:t xml:space="preserve">, </w:t>
      </w:r>
      <w:proofErr w:type="spellStart"/>
      <w:r w:rsidR="00CA4877">
        <w:t>OpenDDS</w:t>
      </w:r>
      <w:proofErr w:type="spellEnd"/>
      <w:r w:rsidR="00CA4877" w:rsidRPr="00716224">
        <w:t xml:space="preserve"> [</w:t>
      </w:r>
      <w:r w:rsidR="00CA4877">
        <w:t>11.x5</w:t>
      </w:r>
      <w:r w:rsidR="00CA4877" w:rsidRPr="00716224">
        <w:t>]</w:t>
      </w:r>
      <w:r w:rsidRPr="0041372F">
        <w:t xml:space="preserve">, Agora </w:t>
      </w:r>
      <w:r w:rsidR="00CA4877">
        <w:t>[11.x8]</w:t>
      </w:r>
      <w:r w:rsidRPr="0041372F">
        <w:t xml:space="preserve">, AACP </w:t>
      </w:r>
      <w:r w:rsidR="00CA4877">
        <w:t>[11.x9]</w:t>
      </w:r>
      <w:r w:rsidRPr="0041372F">
        <w:t xml:space="preserve">, </w:t>
      </w:r>
      <w:proofErr w:type="spellStart"/>
      <w:r w:rsidRPr="0041372F">
        <w:t>IoA</w:t>
      </w:r>
      <w:proofErr w:type="spellEnd"/>
      <w:r w:rsidRPr="0041372F">
        <w:t xml:space="preserve"> </w:t>
      </w:r>
      <w:r w:rsidR="00CA4877">
        <w:t>[11.x10]</w:t>
      </w:r>
      <w:r w:rsidRPr="0041372F">
        <w:t>, etc) with various capabilities (e.g., different media processing capabilities)</w:t>
      </w:r>
      <w:r>
        <w:t xml:space="preserve">.    </w:t>
      </w:r>
    </w:p>
    <w:sectPr w:rsidR="00A14FA4" w:rsidRPr="0041372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A664C" w14:textId="77777777" w:rsidR="0071068A" w:rsidRDefault="0071068A">
      <w:r>
        <w:separator/>
      </w:r>
    </w:p>
  </w:endnote>
  <w:endnote w:type="continuationSeparator" w:id="0">
    <w:p w14:paraId="08AEC4B1" w14:textId="77777777" w:rsidR="0071068A" w:rsidRDefault="0071068A">
      <w:r>
        <w:continuationSeparator/>
      </w:r>
    </w:p>
  </w:endnote>
  <w:endnote w:type="continuationNotice" w:id="1">
    <w:p w14:paraId="54E36316" w14:textId="77777777" w:rsidR="00102F88" w:rsidRDefault="00102F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7F4C6" w14:textId="0D7F9936" w:rsidR="00783F1A" w:rsidRDefault="00783F1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48A90E88" w:rsidR="00597B11" w:rsidRDefault="00597B11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1948E" w14:textId="2572CE93" w:rsidR="00783F1A" w:rsidRDefault="00783F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903A4" w14:textId="77777777" w:rsidR="0071068A" w:rsidRDefault="0071068A">
      <w:r>
        <w:separator/>
      </w:r>
    </w:p>
  </w:footnote>
  <w:footnote w:type="continuationSeparator" w:id="0">
    <w:p w14:paraId="34072259" w14:textId="77777777" w:rsidR="0071068A" w:rsidRDefault="0071068A">
      <w:r>
        <w:continuationSeparator/>
      </w:r>
    </w:p>
  </w:footnote>
  <w:footnote w:type="continuationNotice" w:id="1">
    <w:p w14:paraId="6822676E" w14:textId="77777777" w:rsidR="00102F88" w:rsidRDefault="00102F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FF21E08"/>
    <w:multiLevelType w:val="hybridMultilevel"/>
    <w:tmpl w:val="F9EEDBD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14B43A"/>
    <w:multiLevelType w:val="hybridMultilevel"/>
    <w:tmpl w:val="916578BD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BB81ABD"/>
    <w:multiLevelType w:val="hybridMultilevel"/>
    <w:tmpl w:val="3C20F1FA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E18113C"/>
    <w:multiLevelType w:val="hybridMultilevel"/>
    <w:tmpl w:val="8A27BAC1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91096C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C40E2"/>
    <w:multiLevelType w:val="hybridMultilevel"/>
    <w:tmpl w:val="BDDE87E8"/>
    <w:lvl w:ilvl="0" w:tplc="2E46BAB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A8BCD9E4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986CDE00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6512F71A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BAEA7C8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3AC4D5CE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E99CB952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7826370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C046A04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" w15:restartNumberingAfterBreak="0">
    <w:nsid w:val="652EF762"/>
    <w:multiLevelType w:val="hybridMultilevel"/>
    <w:tmpl w:val="C22EEFA6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93135"/>
    <w:multiLevelType w:val="hybridMultilevel"/>
    <w:tmpl w:val="2A70DC47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33C0F5B"/>
    <w:multiLevelType w:val="hybridMultilevel"/>
    <w:tmpl w:val="A5E02E5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 w16cid:durableId="187816094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40606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6195558">
    <w:abstractNumId w:val="5"/>
  </w:num>
  <w:num w:numId="4" w16cid:durableId="1898854363">
    <w:abstractNumId w:val="11"/>
  </w:num>
  <w:num w:numId="5" w16cid:durableId="1931155941">
    <w:abstractNumId w:val="6"/>
  </w:num>
  <w:num w:numId="6" w16cid:durableId="1435899965">
    <w:abstractNumId w:val="13"/>
  </w:num>
  <w:num w:numId="7" w16cid:durableId="489250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187197">
    <w:abstractNumId w:val="9"/>
  </w:num>
  <w:num w:numId="9" w16cid:durableId="1600605987">
    <w:abstractNumId w:val="7"/>
  </w:num>
  <w:num w:numId="10" w16cid:durableId="1839882928">
    <w:abstractNumId w:val="8"/>
  </w:num>
  <w:num w:numId="11" w16cid:durableId="758605049">
    <w:abstractNumId w:val="3"/>
  </w:num>
  <w:num w:numId="12" w16cid:durableId="820007048">
    <w:abstractNumId w:val="0"/>
  </w:num>
  <w:num w:numId="13" w16cid:durableId="908736251">
    <w:abstractNumId w:val="1"/>
  </w:num>
  <w:num w:numId="14" w16cid:durableId="559679142">
    <w:abstractNumId w:val="12"/>
  </w:num>
  <w:num w:numId="15" w16cid:durableId="1678772441">
    <w:abstractNumId w:val="2"/>
  </w:num>
  <w:num w:numId="16" w16cid:durableId="639070312">
    <w:abstractNumId w:val="10"/>
  </w:num>
  <w:num w:numId="17" w16cid:durableId="365132751">
    <w:abstractNumId w:val="8"/>
  </w:num>
  <w:num w:numId="18" w16cid:durableId="852307276">
    <w:abstractNumId w:val="8"/>
  </w:num>
  <w:num w:numId="19" w16cid:durableId="1535315141">
    <w:abstractNumId w:val="8"/>
  </w:num>
  <w:num w:numId="20" w16cid:durableId="1758209156">
    <w:abstractNumId w:val="8"/>
  </w:num>
  <w:num w:numId="21" w16cid:durableId="487748683">
    <w:abstractNumId w:val="8"/>
  </w:num>
  <w:num w:numId="22" w16cid:durableId="792670044">
    <w:abstractNumId w:val="8"/>
  </w:num>
  <w:num w:numId="23" w16cid:durableId="13782404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OTTIN Philippe Orange">
    <w15:presenceInfo w15:providerId="None" w15:userId="LOTTIN Philippe Orange"/>
  </w15:person>
  <w15:person w15:author="CCN">
    <w15:presenceInfo w15:providerId="None" w15:userId="C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512"/>
    <w:rsid w:val="00082CCA"/>
    <w:rsid w:val="000907BF"/>
    <w:rsid w:val="0009108F"/>
    <w:rsid w:val="000B0871"/>
    <w:rsid w:val="000B6141"/>
    <w:rsid w:val="000C3C90"/>
    <w:rsid w:val="000C47C3"/>
    <w:rsid w:val="000D58AB"/>
    <w:rsid w:val="000F2064"/>
    <w:rsid w:val="000F4AF3"/>
    <w:rsid w:val="000F78F4"/>
    <w:rsid w:val="00102F88"/>
    <w:rsid w:val="001162AD"/>
    <w:rsid w:val="00133525"/>
    <w:rsid w:val="00180390"/>
    <w:rsid w:val="001857EE"/>
    <w:rsid w:val="001A4C42"/>
    <w:rsid w:val="001A7420"/>
    <w:rsid w:val="001B54E8"/>
    <w:rsid w:val="001B6637"/>
    <w:rsid w:val="001C21C3"/>
    <w:rsid w:val="001D02C2"/>
    <w:rsid w:val="001E1E24"/>
    <w:rsid w:val="001F0C1D"/>
    <w:rsid w:val="001F1132"/>
    <w:rsid w:val="001F168B"/>
    <w:rsid w:val="0021177C"/>
    <w:rsid w:val="00224099"/>
    <w:rsid w:val="002247B4"/>
    <w:rsid w:val="002347A2"/>
    <w:rsid w:val="00266637"/>
    <w:rsid w:val="00266F36"/>
    <w:rsid w:val="002675F0"/>
    <w:rsid w:val="002760EE"/>
    <w:rsid w:val="002763F6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10AB5"/>
    <w:rsid w:val="003172DC"/>
    <w:rsid w:val="00317E41"/>
    <w:rsid w:val="00347D6E"/>
    <w:rsid w:val="0035462D"/>
    <w:rsid w:val="00356555"/>
    <w:rsid w:val="0037200B"/>
    <w:rsid w:val="003765B8"/>
    <w:rsid w:val="003A5BA7"/>
    <w:rsid w:val="003B27E1"/>
    <w:rsid w:val="003B392F"/>
    <w:rsid w:val="003C3971"/>
    <w:rsid w:val="003E0D1C"/>
    <w:rsid w:val="00400036"/>
    <w:rsid w:val="0041062F"/>
    <w:rsid w:val="0041372F"/>
    <w:rsid w:val="00423334"/>
    <w:rsid w:val="0043215C"/>
    <w:rsid w:val="004345EC"/>
    <w:rsid w:val="00437FD8"/>
    <w:rsid w:val="004475A3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3340"/>
    <w:rsid w:val="004F4FD3"/>
    <w:rsid w:val="0053358D"/>
    <w:rsid w:val="0053388B"/>
    <w:rsid w:val="00535773"/>
    <w:rsid w:val="00543CA0"/>
    <w:rsid w:val="00543E6C"/>
    <w:rsid w:val="0055075F"/>
    <w:rsid w:val="005513AD"/>
    <w:rsid w:val="00551970"/>
    <w:rsid w:val="00565087"/>
    <w:rsid w:val="005764C7"/>
    <w:rsid w:val="00576A0F"/>
    <w:rsid w:val="00590D67"/>
    <w:rsid w:val="00597B11"/>
    <w:rsid w:val="005C4BD7"/>
    <w:rsid w:val="005D2E01"/>
    <w:rsid w:val="005D7526"/>
    <w:rsid w:val="005E4BB2"/>
    <w:rsid w:val="005F1B4E"/>
    <w:rsid w:val="005F788A"/>
    <w:rsid w:val="00602AEA"/>
    <w:rsid w:val="00604003"/>
    <w:rsid w:val="00611F1B"/>
    <w:rsid w:val="00614FDF"/>
    <w:rsid w:val="00624ADE"/>
    <w:rsid w:val="006278AF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C3D95"/>
    <w:rsid w:val="006C6004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6C4E"/>
    <w:rsid w:val="007B600E"/>
    <w:rsid w:val="007C60B1"/>
    <w:rsid w:val="007D53F0"/>
    <w:rsid w:val="007F0F4A"/>
    <w:rsid w:val="008028A4"/>
    <w:rsid w:val="00804B51"/>
    <w:rsid w:val="00824FBE"/>
    <w:rsid w:val="00825819"/>
    <w:rsid w:val="00830747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3504"/>
    <w:rsid w:val="008C384C"/>
    <w:rsid w:val="008C5EAF"/>
    <w:rsid w:val="008C762E"/>
    <w:rsid w:val="008D05CF"/>
    <w:rsid w:val="008D65C6"/>
    <w:rsid w:val="008E2D68"/>
    <w:rsid w:val="008E6756"/>
    <w:rsid w:val="008F15C0"/>
    <w:rsid w:val="0090271F"/>
    <w:rsid w:val="00902E23"/>
    <w:rsid w:val="009114D7"/>
    <w:rsid w:val="0091348E"/>
    <w:rsid w:val="00917CCB"/>
    <w:rsid w:val="009309FB"/>
    <w:rsid w:val="00933FB0"/>
    <w:rsid w:val="00941571"/>
    <w:rsid w:val="00942EC2"/>
    <w:rsid w:val="009644F5"/>
    <w:rsid w:val="00991DB9"/>
    <w:rsid w:val="00995BE7"/>
    <w:rsid w:val="009B25E8"/>
    <w:rsid w:val="009F37B7"/>
    <w:rsid w:val="00A06A10"/>
    <w:rsid w:val="00A10F02"/>
    <w:rsid w:val="00A134E9"/>
    <w:rsid w:val="00A14FA4"/>
    <w:rsid w:val="00A164B4"/>
    <w:rsid w:val="00A26956"/>
    <w:rsid w:val="00A27486"/>
    <w:rsid w:val="00A332AB"/>
    <w:rsid w:val="00A37BEA"/>
    <w:rsid w:val="00A43816"/>
    <w:rsid w:val="00A53724"/>
    <w:rsid w:val="00A56066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A11D1"/>
    <w:rsid w:val="00AA2238"/>
    <w:rsid w:val="00AB4A5D"/>
    <w:rsid w:val="00AC6BC6"/>
    <w:rsid w:val="00AE65E2"/>
    <w:rsid w:val="00AF1460"/>
    <w:rsid w:val="00AF1738"/>
    <w:rsid w:val="00B04002"/>
    <w:rsid w:val="00B128A0"/>
    <w:rsid w:val="00B12BA0"/>
    <w:rsid w:val="00B15449"/>
    <w:rsid w:val="00B16A86"/>
    <w:rsid w:val="00B227C7"/>
    <w:rsid w:val="00B2494D"/>
    <w:rsid w:val="00B47C39"/>
    <w:rsid w:val="00B7062D"/>
    <w:rsid w:val="00B93086"/>
    <w:rsid w:val="00B96176"/>
    <w:rsid w:val="00BA19ED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C0037E"/>
    <w:rsid w:val="00C074DD"/>
    <w:rsid w:val="00C121D7"/>
    <w:rsid w:val="00C1496A"/>
    <w:rsid w:val="00C215C4"/>
    <w:rsid w:val="00C33079"/>
    <w:rsid w:val="00C402CA"/>
    <w:rsid w:val="00C405EA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E76B9"/>
    <w:rsid w:val="00D023B2"/>
    <w:rsid w:val="00D10F2A"/>
    <w:rsid w:val="00D230B7"/>
    <w:rsid w:val="00D57972"/>
    <w:rsid w:val="00D675A9"/>
    <w:rsid w:val="00D738D6"/>
    <w:rsid w:val="00D755EB"/>
    <w:rsid w:val="00D76048"/>
    <w:rsid w:val="00D82E6F"/>
    <w:rsid w:val="00D85C7A"/>
    <w:rsid w:val="00D87E00"/>
    <w:rsid w:val="00D90802"/>
    <w:rsid w:val="00D9134D"/>
    <w:rsid w:val="00D91E96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44582"/>
    <w:rsid w:val="00E51EA7"/>
    <w:rsid w:val="00E6212F"/>
    <w:rsid w:val="00E77645"/>
    <w:rsid w:val="00EA15B0"/>
    <w:rsid w:val="00EA248A"/>
    <w:rsid w:val="00EA5EA7"/>
    <w:rsid w:val="00EC272D"/>
    <w:rsid w:val="00EC4A25"/>
    <w:rsid w:val="00EC523D"/>
    <w:rsid w:val="00EE26A4"/>
    <w:rsid w:val="00EF608C"/>
    <w:rsid w:val="00EF7221"/>
    <w:rsid w:val="00F025A2"/>
    <w:rsid w:val="00F04712"/>
    <w:rsid w:val="00F059B8"/>
    <w:rsid w:val="00F13360"/>
    <w:rsid w:val="00F22EC7"/>
    <w:rsid w:val="00F325C8"/>
    <w:rsid w:val="00F51430"/>
    <w:rsid w:val="00F56DCD"/>
    <w:rsid w:val="00F61B9C"/>
    <w:rsid w:val="00F653B8"/>
    <w:rsid w:val="00F66605"/>
    <w:rsid w:val="00F7125C"/>
    <w:rsid w:val="00F73314"/>
    <w:rsid w:val="00F83C9B"/>
    <w:rsid w:val="00F9008D"/>
    <w:rsid w:val="00FA1266"/>
    <w:rsid w:val="00FA54FA"/>
    <w:rsid w:val="00FA5F2F"/>
    <w:rsid w:val="00FB20E2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07D"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D90802"/>
    <w:rPr>
      <w:lang w:eastAsia="en-US"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styleId="Lgende">
    <w:name w:val="caption"/>
    <w:basedOn w:val="Normal"/>
    <w:next w:val="Normal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character" w:styleId="Marquedecommentaire">
    <w:name w:val="annotation reference"/>
    <w:basedOn w:val="Policepardfaut"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rsid w:val="00A134E9"/>
  </w:style>
  <w:style w:type="character" w:customStyle="1" w:styleId="CommentaireCar">
    <w:name w:val="Commentaire Car"/>
    <w:basedOn w:val="Policepardfaut"/>
    <w:link w:val="Commentaire"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0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customStyle="1" w:styleId="Normalwspacing">
    <w:name w:val="Normal_w/spacing"/>
    <w:basedOn w:val="Normal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paragraph" w:styleId="Paragraphedeliste">
    <w:name w:val="List Paragraph"/>
    <w:basedOn w:val="Normal"/>
    <w:uiPriority w:val="34"/>
    <w:qFormat/>
    <w:rsid w:val="000F2064"/>
    <w:pPr>
      <w:ind w:firstLineChars="200" w:firstLine="420"/>
    </w:p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3B39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flyeye.io/drone-acronym-daa/.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rec/R-REC-M.2160-0-202311-I/en" TargetMode="External"/><Relationship Id="rId4" Type="http://schemas.openxmlformats.org/officeDocument/2006/relationships/styles" Target="style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3F01-0C3B-467E-A434-B00A062006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3020</Words>
  <Characters>16616</Characters>
  <Application>Microsoft Office Word</Application>
  <DocSecurity>0</DocSecurity>
  <Lines>138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19597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2</cp:revision>
  <cp:lastPrinted>2019-02-25T14:05:00Z</cp:lastPrinted>
  <dcterms:created xsi:type="dcterms:W3CDTF">2025-01-31T10:26:00Z</dcterms:created>
  <dcterms:modified xsi:type="dcterms:W3CDTF">2025-01-31T10:26:00Z</dcterms:modified>
</cp:coreProperties>
</file>